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7E9CBD7">
      <w:pPr>
        <w:keepNext/>
        <w:keepLines/>
        <w:spacing w:before="260" w:after="260" w:line="416" w:lineRule="atLeast"/>
        <w:jc w:val="center"/>
        <w:outlineLvl w:val="1"/>
        <w:rPr>
          <w:rFonts w:hint="eastAsia" w:ascii="Times New Roman" w:hAnsi="Times New Roman"/>
          <w:b/>
          <w:bCs/>
          <w:color w:val="0000FF"/>
          <w:sz w:val="52"/>
          <w:szCs w:val="52"/>
          <w:lang w:eastAsia="zh-CN"/>
          <w14:textFill>
            <w14:gradFill>
              <w14:gsLst>
                <w14:gs w14:pos="0">
                  <w14:srgbClr w14:val="D9717D"/>
                </w14:gs>
                <w14:gs w14:pos="100000">
                  <w14:srgbClr w14:val="E32E37"/>
                </w14:gs>
              </w14:gsLst>
              <w14:lin w14:scaled="1"/>
            </w14:gradFill>
          </w14:textFill>
        </w:rPr>
      </w:pPr>
    </w:p>
    <w:p w14:paraId="73240232">
      <w:pPr>
        <w:keepNext/>
        <w:keepLines/>
        <w:spacing w:before="260" w:after="260" w:line="416" w:lineRule="atLeast"/>
        <w:jc w:val="center"/>
        <w:outlineLvl w:val="1"/>
        <w:rPr>
          <w:rFonts w:hint="eastAsia" w:ascii="Times New Roman" w:hAnsi="Times New Roman"/>
          <w:b/>
          <w:bCs/>
          <w:color w:val="0000FF"/>
          <w:sz w:val="52"/>
          <w:szCs w:val="52"/>
          <w:lang w:eastAsia="zh-CN"/>
          <w14:textFill>
            <w14:gradFill>
              <w14:gsLst>
                <w14:gs w14:pos="0">
                  <w14:srgbClr w14:val="D9717D"/>
                </w14:gs>
                <w14:gs w14:pos="100000">
                  <w14:srgbClr w14:val="E32E37"/>
                </w14:gs>
              </w14:gsLst>
              <w14:lin w14:scaled="1"/>
            </w14:gradFill>
          </w14:textFill>
        </w:rPr>
      </w:pPr>
    </w:p>
    <w:p w14:paraId="2486723E">
      <w:pPr>
        <w:keepNext/>
        <w:keepLines/>
        <w:spacing w:before="260" w:after="260" w:line="416" w:lineRule="atLeast"/>
        <w:jc w:val="center"/>
        <w:outlineLvl w:val="1"/>
        <w:rPr>
          <w:rFonts w:hint="eastAsia" w:ascii="Times New Roman" w:hAnsi="Times New Roman"/>
          <w:b/>
          <w:bCs/>
          <w:color w:val="0000FF"/>
          <w:sz w:val="52"/>
          <w:szCs w:val="52"/>
          <w:lang w:eastAsia="zh-CN"/>
          <w14:textFill>
            <w14:gradFill>
              <w14:gsLst>
                <w14:gs w14:pos="0">
                  <w14:srgbClr w14:val="D9717D"/>
                </w14:gs>
                <w14:gs w14:pos="100000">
                  <w14:srgbClr w14:val="E32E37"/>
                </w14:gs>
              </w14:gsLst>
              <w14:lin w14:scaled="1"/>
            </w14:gradFill>
          </w14:textFill>
        </w:rPr>
      </w:pPr>
    </w:p>
    <w:p w14:paraId="5C49820C">
      <w:pPr>
        <w:keepNext/>
        <w:keepLines/>
        <w:spacing w:before="260" w:after="260" w:line="416" w:lineRule="atLeast"/>
        <w:jc w:val="center"/>
        <w:outlineLvl w:val="1"/>
        <w:rPr>
          <w:rFonts w:hint="eastAsia" w:ascii="Times New Roman" w:hAnsi="Times New Roman"/>
          <w:b/>
          <w:bCs/>
          <w:color w:val="0000FF"/>
          <w:sz w:val="52"/>
          <w:szCs w:val="52"/>
          <w:lang w:eastAsia="zh-CN"/>
          <w14:textFill>
            <w14:gradFill>
              <w14:gsLst>
                <w14:gs w14:pos="0">
                  <w14:srgbClr w14:val="D9717D"/>
                </w14:gs>
                <w14:gs w14:pos="100000">
                  <w14:srgbClr w14:val="E32E37"/>
                </w14:gs>
              </w14:gsLst>
              <w14:lin w14:scaled="1"/>
            </w14:gradFill>
          </w14:textFill>
        </w:rPr>
      </w:pPr>
    </w:p>
    <w:p w14:paraId="795B041F">
      <w:pPr>
        <w:keepNext/>
        <w:keepLines/>
        <w:spacing w:before="260" w:after="260" w:line="416" w:lineRule="atLeast"/>
        <w:jc w:val="center"/>
        <w:outlineLvl w:val="1"/>
        <w:rPr>
          <w:rFonts w:hint="eastAsia" w:ascii="Times New Roman" w:hAnsi="Times New Roman"/>
          <w:b/>
          <w:bCs/>
          <w:color w:val="0000FF"/>
          <w:sz w:val="52"/>
          <w:szCs w:val="52"/>
          <w:lang w:eastAsia="zh-CN"/>
          <w14:textFill>
            <w14:gradFill>
              <w14:gsLst>
                <w14:gs w14:pos="0">
                  <w14:srgbClr w14:val="D9717D"/>
                </w14:gs>
                <w14:gs w14:pos="100000">
                  <w14:srgbClr w14:val="E32E37"/>
                </w14:gs>
              </w14:gsLst>
              <w14:lin w14:scaled="1"/>
            </w14:gradFill>
          </w14:textFill>
        </w:rPr>
      </w:pPr>
      <w:r>
        <w:rPr>
          <w:rFonts w:hint="eastAsia" w:ascii="微软简老宋" w:hAnsi="微软简老宋" w:eastAsia="微软简老宋" w:cs="微软简老宋"/>
          <w:b/>
          <w:bCs/>
          <w:color w:val="0000FF"/>
          <w:sz w:val="84"/>
          <w:szCs w:val="84"/>
          <w:lang w:eastAsia="zh-CN"/>
          <w14:textFill>
            <w14:gradFill>
              <w14:gsLst>
                <w14:gs w14:pos="0">
                  <w14:srgbClr w14:val="D9717D"/>
                </w14:gs>
                <w14:gs w14:pos="100000">
                  <w14:srgbClr w14:val="E32E37"/>
                </w14:gs>
              </w14:gsLst>
              <w14:lin w14:scaled="1"/>
            </w14:gradFill>
          </w14:textFill>
        </w:rPr>
        <w:t>《网络综合布线》</w:t>
      </w:r>
    </w:p>
    <w:p w14:paraId="0F9BF8F8">
      <w:pPr>
        <w:keepNext/>
        <w:keepLines/>
        <w:spacing w:before="260" w:after="260" w:line="416" w:lineRule="atLeast"/>
        <w:jc w:val="center"/>
        <w:outlineLvl w:val="1"/>
        <w:rPr>
          <w:rFonts w:hint="eastAsia" w:ascii="Times New Roman" w:hAnsi="Times New Roman"/>
          <w:b/>
          <w:bCs/>
          <w:color w:val="0000FF"/>
          <w:sz w:val="52"/>
          <w:szCs w:val="52"/>
          <w:lang w:eastAsia="zh-CN"/>
          <w14:textFill>
            <w14:gradFill>
              <w14:gsLst>
                <w14:gs w14:pos="0">
                  <w14:srgbClr w14:val="D9717D"/>
                </w14:gs>
                <w14:gs w14:pos="100000">
                  <w14:srgbClr w14:val="E32E37"/>
                </w14:gs>
              </w14:gsLst>
              <w14:lin w14:scaled="1"/>
            </w14:gradFill>
          </w14:textFill>
        </w:rPr>
      </w:pPr>
      <w:r>
        <w:rPr>
          <w:rFonts w:hint="eastAsia" w:ascii="Times New Roman" w:hAnsi="Times New Roman"/>
          <w:b/>
          <w:bCs/>
          <w:color w:val="0000FF"/>
          <w:sz w:val="52"/>
          <w:szCs w:val="52"/>
          <w:lang w:eastAsia="zh-CN"/>
          <w14:textFill>
            <w14:gradFill>
              <w14:gsLst>
                <w14:gs w14:pos="0">
                  <w14:srgbClr w14:val="D9717D"/>
                </w14:gs>
                <w14:gs w14:pos="100000">
                  <w14:srgbClr w14:val="E32E37"/>
                </w14:gs>
              </w14:gsLst>
              <w14:lin w14:scaled="1"/>
            </w14:gradFill>
          </w14:textFill>
        </w:rPr>
        <w:t>教案</w:t>
      </w:r>
    </w:p>
    <w:p w14:paraId="2F5D069C">
      <w:pPr>
        <w:rPr>
          <w:rFonts w:hint="eastAsia" w:ascii="黑体" w:hAnsi="黑体" w:eastAsia="黑体" w:cs="黑体"/>
          <w:b/>
          <w:bCs/>
          <w:color w:val="000000" w:themeColor="text1"/>
          <w:sz w:val="40"/>
          <w:szCs w:val="40"/>
          <w:lang w:eastAsia="zh-CN"/>
          <w14:textFill>
            <w14:solidFill>
              <w14:schemeClr w14:val="tx1"/>
            </w14:solidFill>
          </w14:textFill>
        </w:rPr>
      </w:pPr>
    </w:p>
    <w:p w14:paraId="41ABC07F">
      <w:pPr>
        <w:rPr>
          <w:rFonts w:hint="eastAsia" w:ascii="黑体" w:hAnsi="黑体" w:eastAsia="黑体" w:cs="黑体"/>
          <w:b/>
          <w:bCs/>
          <w:color w:val="000000" w:themeColor="text1"/>
          <w:sz w:val="40"/>
          <w:szCs w:val="40"/>
          <w:lang w:eastAsia="zh-CN"/>
          <w14:textFill>
            <w14:solidFill>
              <w14:schemeClr w14:val="tx1"/>
            </w14:solidFill>
          </w14:textFill>
        </w:rPr>
      </w:pPr>
    </w:p>
    <w:p w14:paraId="3E4D788E">
      <w:pPr>
        <w:rPr>
          <w:rFonts w:hint="eastAsia" w:ascii="黑体" w:hAnsi="黑体" w:eastAsia="黑体" w:cs="黑体"/>
          <w:b/>
          <w:bCs/>
          <w:color w:val="000000" w:themeColor="text1"/>
          <w:sz w:val="40"/>
          <w:szCs w:val="40"/>
          <w:lang w:eastAsia="zh-CN"/>
          <w14:textFill>
            <w14:solidFill>
              <w14:schemeClr w14:val="tx1"/>
            </w14:solidFill>
          </w14:textFill>
        </w:rPr>
      </w:pPr>
    </w:p>
    <w:p w14:paraId="6D644B0F">
      <w:pPr>
        <w:rPr>
          <w:rFonts w:hint="eastAsia" w:ascii="黑体" w:hAnsi="黑体" w:eastAsia="黑体" w:cs="黑体"/>
          <w:b/>
          <w:bCs/>
          <w:color w:val="000000" w:themeColor="text1"/>
          <w:sz w:val="40"/>
          <w:szCs w:val="40"/>
          <w:lang w:eastAsia="zh-CN"/>
          <w14:textFill>
            <w14:solidFill>
              <w14:schemeClr w14:val="tx1"/>
            </w14:solidFill>
          </w14:textFill>
        </w:rPr>
      </w:pPr>
    </w:p>
    <w:p w14:paraId="0526765B">
      <w:pPr>
        <w:rPr>
          <w:rFonts w:hint="eastAsia" w:ascii="黑体" w:hAnsi="黑体" w:eastAsia="黑体" w:cs="黑体"/>
          <w:b/>
          <w:bCs/>
          <w:color w:val="000000" w:themeColor="text1"/>
          <w:sz w:val="24"/>
          <w:szCs w:val="24"/>
          <w:lang w:eastAsia="zh-CN"/>
          <w14:textFill>
            <w14:solidFill>
              <w14:schemeClr w14:val="tx1"/>
            </w14:solidFill>
          </w14:textFill>
        </w:rPr>
      </w:pPr>
    </w:p>
    <w:p w14:paraId="5E112E26">
      <w:pPr>
        <w:rPr>
          <w:rFonts w:hint="eastAsia" w:ascii="黑体" w:hAnsi="黑体" w:eastAsia="黑体" w:cs="黑体"/>
          <w:b/>
          <w:bCs/>
          <w:color w:val="000000" w:themeColor="text1"/>
          <w:sz w:val="24"/>
          <w:szCs w:val="24"/>
          <w:lang w:eastAsia="zh-CN"/>
          <w14:textFill>
            <w14:solidFill>
              <w14:schemeClr w14:val="tx1"/>
            </w14:solidFill>
          </w14:textFill>
        </w:rPr>
      </w:pPr>
    </w:p>
    <w:p w14:paraId="3D5AD149">
      <w:pPr>
        <w:rPr>
          <w:rFonts w:hint="eastAsia" w:ascii="黑体" w:hAnsi="黑体" w:eastAsia="黑体" w:cs="黑体"/>
          <w:b/>
          <w:bCs/>
          <w:color w:val="000000" w:themeColor="text1"/>
          <w:sz w:val="24"/>
          <w:szCs w:val="24"/>
          <w:lang w:eastAsia="zh-CN"/>
          <w14:textFill>
            <w14:solidFill>
              <w14:schemeClr w14:val="tx1"/>
            </w14:solidFill>
          </w14:textFill>
        </w:rPr>
      </w:pPr>
    </w:p>
    <w:p w14:paraId="21445851">
      <w:pPr>
        <w:rPr>
          <w:rFonts w:hint="eastAsia" w:ascii="黑体" w:hAnsi="黑体" w:eastAsia="黑体" w:cs="黑体"/>
          <w:b/>
          <w:bCs/>
          <w:color w:val="000000" w:themeColor="text1"/>
          <w:sz w:val="24"/>
          <w:szCs w:val="24"/>
          <w:lang w:eastAsia="zh-CN"/>
          <w14:textFill>
            <w14:solidFill>
              <w14:schemeClr w14:val="tx1"/>
            </w14:solidFill>
          </w14:textFill>
        </w:rPr>
      </w:pPr>
    </w:p>
    <w:p w14:paraId="19332964">
      <w:pPr>
        <w:rPr>
          <w:rFonts w:hint="eastAsia" w:ascii="黑体" w:hAnsi="黑体" w:eastAsia="黑体" w:cs="黑体"/>
          <w:b/>
          <w:bCs/>
          <w:color w:val="000000" w:themeColor="text1"/>
          <w:sz w:val="24"/>
          <w:szCs w:val="24"/>
          <w:lang w:eastAsia="zh-CN"/>
          <w14:textFill>
            <w14:solidFill>
              <w14:schemeClr w14:val="tx1"/>
            </w14:solidFill>
          </w14:textFill>
        </w:rPr>
      </w:pPr>
    </w:p>
    <w:p w14:paraId="16A81527">
      <w:pPr>
        <w:rPr>
          <w:rFonts w:hint="eastAsia" w:ascii="黑体" w:hAnsi="黑体" w:eastAsia="黑体" w:cs="黑体"/>
          <w:b/>
          <w:bCs/>
          <w:color w:val="000000" w:themeColor="text1"/>
          <w:sz w:val="24"/>
          <w:szCs w:val="24"/>
          <w:lang w:eastAsia="zh-CN"/>
          <w14:textFill>
            <w14:solidFill>
              <w14:schemeClr w14:val="tx1"/>
            </w14:solidFill>
          </w14:textFill>
        </w:rPr>
      </w:pPr>
    </w:p>
    <w:p w14:paraId="77CB6C94">
      <w:pPr>
        <w:rPr>
          <w:rFonts w:hint="eastAsia" w:ascii="黑体" w:hAnsi="黑体" w:eastAsia="黑体" w:cs="黑体"/>
          <w:b/>
          <w:bCs/>
          <w:color w:val="000000" w:themeColor="text1"/>
          <w:sz w:val="24"/>
          <w:szCs w:val="24"/>
          <w:lang w:eastAsia="zh-CN"/>
          <w14:textFill>
            <w14:solidFill>
              <w14:schemeClr w14:val="tx1"/>
            </w14:solidFill>
          </w14:textFill>
        </w:rPr>
      </w:pPr>
    </w:p>
    <w:p w14:paraId="0AE2B49E">
      <w:pPr>
        <w:rPr>
          <w:rFonts w:hint="eastAsia" w:ascii="黑体" w:hAnsi="黑体" w:eastAsia="黑体" w:cs="黑体"/>
          <w:b/>
          <w:bCs/>
          <w:color w:val="000000" w:themeColor="text1"/>
          <w:sz w:val="24"/>
          <w:szCs w:val="24"/>
          <w:lang w:eastAsia="zh-CN"/>
          <w14:textFill>
            <w14:solidFill>
              <w14:schemeClr w14:val="tx1"/>
            </w14:solidFill>
          </w14:textFill>
        </w:rPr>
      </w:pPr>
    </w:p>
    <w:p w14:paraId="7B380CC4">
      <w:pPr>
        <w:rPr>
          <w:rFonts w:hint="eastAsia" w:ascii="黑体" w:hAnsi="黑体" w:eastAsia="黑体" w:cs="黑体"/>
          <w:b/>
          <w:bCs/>
          <w:color w:val="000000" w:themeColor="text1"/>
          <w:sz w:val="24"/>
          <w:szCs w:val="24"/>
          <w:lang w:eastAsia="zh-CN"/>
          <w14:textFill>
            <w14:solidFill>
              <w14:schemeClr w14:val="tx1"/>
            </w14:solidFill>
          </w14:textFill>
        </w:rPr>
      </w:pPr>
    </w:p>
    <w:p w14:paraId="791FC2AE">
      <w:pPr>
        <w:rPr>
          <w:rFonts w:hint="eastAsia" w:ascii="黑体" w:hAnsi="黑体" w:eastAsia="黑体" w:cs="黑体"/>
          <w:b/>
          <w:bCs/>
          <w:color w:val="000000" w:themeColor="text1"/>
          <w:sz w:val="24"/>
          <w:szCs w:val="24"/>
          <w:lang w:eastAsia="zh-CN"/>
          <w14:textFill>
            <w14:solidFill>
              <w14:schemeClr w14:val="tx1"/>
            </w14:solidFill>
          </w14:textFill>
        </w:rPr>
      </w:pPr>
    </w:p>
    <w:p w14:paraId="03A9812A">
      <w:pPr>
        <w:rPr>
          <w:rFonts w:hint="eastAsia" w:ascii="黑体" w:hAnsi="黑体" w:eastAsia="黑体" w:cs="黑体"/>
          <w:b/>
          <w:bCs/>
          <w:color w:val="000000" w:themeColor="text1"/>
          <w:sz w:val="24"/>
          <w:szCs w:val="24"/>
          <w:lang w:eastAsia="zh-CN"/>
          <w14:textFill>
            <w14:solidFill>
              <w14:schemeClr w14:val="tx1"/>
            </w14:solidFill>
          </w14:textFill>
        </w:rPr>
      </w:pPr>
    </w:p>
    <w:p w14:paraId="768EBC92">
      <w:pPr>
        <w:rPr>
          <w:rFonts w:hint="eastAsia" w:ascii="黑体" w:hAnsi="黑体" w:eastAsia="黑体" w:cs="黑体"/>
          <w:b/>
          <w:bCs/>
          <w:color w:val="000000" w:themeColor="text1"/>
          <w:sz w:val="24"/>
          <w:szCs w:val="24"/>
          <w:lang w:eastAsia="zh-CN"/>
          <w14:textFill>
            <w14:solidFill>
              <w14:schemeClr w14:val="tx1"/>
            </w14:solidFill>
          </w14:textFill>
        </w:rPr>
      </w:pPr>
    </w:p>
    <w:p w14:paraId="54412BA7">
      <w:pPr>
        <w:rPr>
          <w:rFonts w:hint="eastAsia" w:ascii="黑体" w:hAnsi="黑体" w:eastAsia="黑体" w:cs="黑体"/>
          <w:b/>
          <w:bCs/>
          <w:color w:val="000000" w:themeColor="text1"/>
          <w:sz w:val="24"/>
          <w:szCs w:val="24"/>
          <w:lang w:eastAsia="zh-CN"/>
          <w14:textFill>
            <w14:solidFill>
              <w14:schemeClr w14:val="tx1"/>
            </w14:solidFill>
          </w14:textFill>
        </w:rPr>
      </w:pPr>
    </w:p>
    <w:p w14:paraId="188532D1">
      <w:pPr>
        <w:rPr>
          <w:rFonts w:hint="eastAsia" w:ascii="黑体" w:hAnsi="黑体" w:eastAsia="黑体" w:cs="黑体"/>
          <w:b/>
          <w:bCs/>
          <w:color w:val="000000" w:themeColor="text1"/>
          <w:sz w:val="24"/>
          <w:szCs w:val="24"/>
          <w:lang w:eastAsia="zh-CN"/>
          <w14:textFill>
            <w14:solidFill>
              <w14:schemeClr w14:val="tx1"/>
            </w14:solidFill>
          </w14:textFill>
        </w:rPr>
      </w:pPr>
    </w:p>
    <w:p w14:paraId="10A1E427">
      <w:pPr>
        <w:rPr>
          <w:rFonts w:hint="eastAsia" w:ascii="黑体" w:hAnsi="黑体" w:eastAsia="黑体" w:cs="黑体"/>
          <w:b/>
          <w:bCs/>
          <w:color w:val="000000" w:themeColor="text1"/>
          <w:sz w:val="24"/>
          <w:szCs w:val="24"/>
          <w:lang w:eastAsia="zh-CN"/>
          <w14:textFill>
            <w14:solidFill>
              <w14:schemeClr w14:val="tx1"/>
            </w14:solidFill>
          </w14:textFill>
        </w:rPr>
      </w:pPr>
    </w:p>
    <w:p w14:paraId="5A6A62A1">
      <w:pPr>
        <w:jc w:val="center"/>
        <w:rPr>
          <w:rFonts w:hint="default" w:ascii="黑体" w:hAnsi="黑体" w:eastAsia="黑体" w:cs="黑体"/>
          <w:b/>
          <w:bCs/>
          <w:color w:val="000000" w:themeColor="text1"/>
          <w:sz w:val="30"/>
          <w:szCs w:val="30"/>
          <w:lang w:val="en-US" w:eastAsia="zh-CN"/>
          <w14:textFill>
            <w14:solidFill>
              <w14:schemeClr w14:val="tx1"/>
            </w14:solidFill>
          </w14:textFill>
        </w:rPr>
      </w:pPr>
      <w:r>
        <w:rPr>
          <w:rFonts w:hint="eastAsia" w:ascii="黑体" w:hAnsi="黑体" w:eastAsia="黑体" w:cs="黑体"/>
          <w:b/>
          <w:bCs/>
          <w:color w:val="000000" w:themeColor="text1"/>
          <w:sz w:val="30"/>
          <w:szCs w:val="30"/>
          <w:lang w:val="en-US" w:eastAsia="zh-CN"/>
          <w14:textFill>
            <w14:solidFill>
              <w14:schemeClr w14:val="tx1"/>
            </w14:solidFill>
          </w14:textFill>
        </w:rPr>
        <w:t>北京出版社</w:t>
      </w:r>
    </w:p>
    <w:p w14:paraId="0A16501F">
      <w:pPr>
        <w:jc w:val="center"/>
        <w:rPr>
          <w:rFonts w:hint="eastAsia" w:ascii="黑体" w:hAnsi="黑体" w:eastAsia="黑体" w:cs="黑体"/>
          <w:b/>
          <w:bCs/>
          <w:color w:val="000000" w:themeColor="text1"/>
          <w:sz w:val="24"/>
          <w:szCs w:val="24"/>
          <w:lang w:eastAsia="zh-CN"/>
          <w14:textFill>
            <w14:solidFill>
              <w14:schemeClr w14:val="tx1"/>
            </w14:solidFill>
          </w14:textFill>
        </w:rPr>
      </w:pPr>
    </w:p>
    <w:p w14:paraId="275803F9">
      <w:pPr>
        <w:jc w:val="center"/>
        <w:rPr>
          <w:rFonts w:hint="eastAsia" w:ascii="黑体" w:hAnsi="黑体" w:eastAsia="黑体" w:cs="黑体"/>
          <w:b/>
          <w:bCs/>
          <w:color w:val="000000" w:themeColor="text1"/>
          <w:sz w:val="40"/>
          <w:szCs w:val="40"/>
          <w:lang w:eastAsia="zh-CN"/>
          <w14:textFill>
            <w14:solidFill>
              <w14:schemeClr w14:val="tx1"/>
            </w14:solidFill>
          </w14:textFill>
        </w:rPr>
      </w:pPr>
      <w:r>
        <w:rPr>
          <w:rFonts w:hint="eastAsia" w:ascii="黑体" w:hAnsi="黑体" w:eastAsia="黑体" w:cs="黑体"/>
          <w:b/>
          <w:bCs/>
          <w:color w:val="000000" w:themeColor="text1"/>
          <w:sz w:val="40"/>
          <w:szCs w:val="40"/>
          <w:lang w:eastAsia="zh-CN"/>
          <w14:textFill>
            <w14:solidFill>
              <w14:schemeClr w14:val="tx1"/>
            </w14:solidFill>
          </w14:textFill>
        </w:rPr>
        <w:br w:type="page"/>
      </w:r>
    </w:p>
    <w:p w14:paraId="6A59F5C2">
      <w:pPr>
        <w:keepNext/>
        <w:keepLines/>
        <w:spacing w:before="260" w:after="260" w:line="416" w:lineRule="atLeast"/>
        <w:jc w:val="center"/>
        <w:outlineLvl w:val="1"/>
        <w:rPr>
          <w:rFonts w:hint="eastAsia" w:ascii="Times New Roman" w:hAnsi="Times New Roman"/>
          <w:b/>
          <w:bCs/>
          <w:color w:val="0000FF"/>
          <w:sz w:val="28"/>
          <w:szCs w:val="28"/>
          <w:lang w:eastAsia="zh-CN"/>
          <w14:textFill>
            <w14:gradFill>
              <w14:gsLst>
                <w14:gs w14:pos="0">
                  <w14:srgbClr w14:val="D9717D"/>
                </w14:gs>
                <w14:gs w14:pos="100000">
                  <w14:srgbClr w14:val="E32E37"/>
                </w14:gs>
              </w14:gsLst>
              <w14:lin w14:scaled="1"/>
            </w14:gradFill>
          </w14:textFill>
        </w:rPr>
      </w:pPr>
      <w:r>
        <w:rPr>
          <w:rFonts w:hint="eastAsia" w:ascii="黑体" w:hAnsi="黑体" w:eastAsia="黑体" w:cs="黑体"/>
          <w:b/>
          <w:bCs/>
          <w:color w:val="000000" w:themeColor="text1"/>
          <w:sz w:val="40"/>
          <w:szCs w:val="40"/>
          <w:lang w:eastAsia="zh-CN"/>
          <w14:textFill>
            <w14:solidFill>
              <w14:schemeClr w14:val="tx1"/>
            </w14:solidFill>
          </w14:textFill>
        </w:rPr>
        <w:t>课时分配表</w:t>
      </w:r>
    </w:p>
    <w:tbl>
      <w:tblPr>
        <w:tblStyle w:val="11"/>
        <w:tblW w:w="10205" w:type="dxa"/>
        <w:jc w:val="center"/>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Layout w:type="autofit"/>
        <w:tblCellMar>
          <w:top w:w="0" w:type="dxa"/>
          <w:left w:w="108" w:type="dxa"/>
          <w:bottom w:w="0" w:type="dxa"/>
          <w:right w:w="108" w:type="dxa"/>
        </w:tblCellMar>
      </w:tblPr>
      <w:tblGrid>
        <w:gridCol w:w="1176"/>
        <w:gridCol w:w="5269"/>
        <w:gridCol w:w="1735"/>
        <w:gridCol w:w="2025"/>
      </w:tblGrid>
      <w:tr w14:paraId="3BBFC893">
        <w:trPr>
          <w:trHeight w:val="1134" w:hRule="atLeast"/>
          <w:jc w:val="center"/>
        </w:trPr>
        <w:tc>
          <w:tcPr>
            <w:tcW w:w="1176" w:type="dxa"/>
            <w:tcBorders>
              <w:tl2br w:val="nil"/>
              <w:tr2bl w:val="nil"/>
            </w:tcBorders>
            <w:shd w:val="clear" w:color="auto" w:fill="65E1FF"/>
            <w:vAlign w:val="center"/>
          </w:tcPr>
          <w:p w14:paraId="1085850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val="en-US" w:eastAsia="zh-CN"/>
              </w:rPr>
              <w:t>项目</w:t>
            </w:r>
          </w:p>
        </w:tc>
        <w:tc>
          <w:tcPr>
            <w:tcW w:w="5269" w:type="dxa"/>
            <w:tcBorders>
              <w:tl2br w:val="nil"/>
              <w:tr2bl w:val="nil"/>
            </w:tcBorders>
            <w:shd w:val="clear" w:color="auto" w:fill="65E1FF"/>
            <w:vAlign w:val="center"/>
          </w:tcPr>
          <w:p w14:paraId="3CF7D3E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课程内容</w:t>
            </w:r>
          </w:p>
        </w:tc>
        <w:tc>
          <w:tcPr>
            <w:tcW w:w="1735" w:type="dxa"/>
            <w:tcBorders>
              <w:tl2br w:val="nil"/>
              <w:tr2bl w:val="nil"/>
            </w:tcBorders>
            <w:shd w:val="clear" w:color="auto" w:fill="65E1FF"/>
            <w:vAlign w:val="center"/>
          </w:tcPr>
          <w:p w14:paraId="7C22ECF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课时</w:t>
            </w:r>
          </w:p>
        </w:tc>
        <w:tc>
          <w:tcPr>
            <w:tcW w:w="2025" w:type="dxa"/>
            <w:tcBorders>
              <w:tl2br w:val="nil"/>
              <w:tr2bl w:val="nil"/>
            </w:tcBorders>
            <w:shd w:val="clear" w:color="auto" w:fill="65E1FF"/>
            <w:vAlign w:val="center"/>
          </w:tcPr>
          <w:p w14:paraId="0B04662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备注</w:t>
            </w:r>
          </w:p>
        </w:tc>
      </w:tr>
      <w:tr w14:paraId="1BCE2F07">
        <w:trPr>
          <w:trHeight w:val="1134" w:hRule="atLeast"/>
          <w:jc w:val="center"/>
        </w:trPr>
        <w:tc>
          <w:tcPr>
            <w:tcW w:w="1176" w:type="dxa"/>
            <w:tcBorders>
              <w:tl2br w:val="nil"/>
              <w:tr2bl w:val="nil"/>
            </w:tcBorders>
            <w:shd w:val="clear" w:color="auto" w:fill="FFFFFF"/>
            <w:vAlign w:val="center"/>
          </w:tcPr>
          <w:p w14:paraId="66A105E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w:t>
            </w:r>
          </w:p>
        </w:tc>
        <w:tc>
          <w:tcPr>
            <w:tcW w:w="5269" w:type="dxa"/>
            <w:tcBorders>
              <w:tl2br w:val="nil"/>
              <w:tr2bl w:val="nil"/>
            </w:tcBorders>
            <w:shd w:val="clear" w:color="auto" w:fill="FFFFFF"/>
            <w:vAlign w:val="center"/>
          </w:tcPr>
          <w:p w14:paraId="2099A25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网络综合布线基础</w:t>
            </w:r>
          </w:p>
        </w:tc>
        <w:tc>
          <w:tcPr>
            <w:tcW w:w="1735" w:type="dxa"/>
            <w:tcBorders>
              <w:tl2br w:val="nil"/>
              <w:tr2bl w:val="nil"/>
            </w:tcBorders>
            <w:shd w:val="clear" w:color="auto" w:fill="FFFFFF"/>
            <w:vAlign w:val="center"/>
          </w:tcPr>
          <w:p w14:paraId="2E74480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center"/>
          </w:tcPr>
          <w:p w14:paraId="1CB8B02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4DDFA854">
        <w:trPr>
          <w:trHeight w:val="1134" w:hRule="atLeast"/>
          <w:jc w:val="center"/>
        </w:trPr>
        <w:tc>
          <w:tcPr>
            <w:tcW w:w="1176" w:type="dxa"/>
            <w:tcBorders>
              <w:tl2br w:val="nil"/>
              <w:tr2bl w:val="nil"/>
            </w:tcBorders>
            <w:shd w:val="clear" w:color="auto" w:fill="FFFFFF"/>
            <w:vAlign w:val="center"/>
          </w:tcPr>
          <w:p w14:paraId="51CC61F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2</w:t>
            </w:r>
          </w:p>
        </w:tc>
        <w:tc>
          <w:tcPr>
            <w:tcW w:w="5269" w:type="dxa"/>
            <w:tcBorders>
              <w:tl2br w:val="nil"/>
              <w:tr2bl w:val="nil"/>
            </w:tcBorders>
            <w:shd w:val="clear" w:color="auto" w:fill="FFFFFF"/>
            <w:vAlign w:val="center"/>
          </w:tcPr>
          <w:p w14:paraId="18D6774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网络拓扑图的规划与设计</w:t>
            </w:r>
          </w:p>
        </w:tc>
        <w:tc>
          <w:tcPr>
            <w:tcW w:w="1735" w:type="dxa"/>
            <w:tcBorders>
              <w:tl2br w:val="nil"/>
              <w:tr2bl w:val="nil"/>
            </w:tcBorders>
            <w:shd w:val="clear" w:color="auto" w:fill="FFFFFF"/>
            <w:vAlign w:val="center"/>
          </w:tcPr>
          <w:p w14:paraId="6588AD2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center"/>
          </w:tcPr>
          <w:p w14:paraId="02A1F8E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5F09FA81">
        <w:trPr>
          <w:trHeight w:val="1134" w:hRule="atLeast"/>
          <w:jc w:val="center"/>
        </w:trPr>
        <w:tc>
          <w:tcPr>
            <w:tcW w:w="1176" w:type="dxa"/>
            <w:tcBorders>
              <w:tl2br w:val="nil"/>
              <w:tr2bl w:val="nil"/>
            </w:tcBorders>
            <w:shd w:val="clear" w:color="auto" w:fill="FFFFFF"/>
            <w:vAlign w:val="center"/>
          </w:tcPr>
          <w:p w14:paraId="7730AFF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5269" w:type="dxa"/>
            <w:tcBorders>
              <w:tl2br w:val="nil"/>
              <w:tr2bl w:val="nil"/>
            </w:tcBorders>
            <w:shd w:val="clear" w:color="auto" w:fill="FFFFFF"/>
            <w:vAlign w:val="center"/>
          </w:tcPr>
          <w:p w14:paraId="229EC2F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网络综合布线工程设计</w:t>
            </w:r>
          </w:p>
        </w:tc>
        <w:tc>
          <w:tcPr>
            <w:tcW w:w="1735" w:type="dxa"/>
            <w:tcBorders>
              <w:tl2br w:val="nil"/>
              <w:tr2bl w:val="nil"/>
            </w:tcBorders>
            <w:shd w:val="clear" w:color="auto" w:fill="FFFFFF"/>
            <w:vAlign w:val="center"/>
          </w:tcPr>
          <w:p w14:paraId="0A92877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12</w:t>
            </w:r>
          </w:p>
        </w:tc>
        <w:tc>
          <w:tcPr>
            <w:tcW w:w="2025" w:type="dxa"/>
            <w:tcBorders>
              <w:tl2br w:val="nil"/>
              <w:tr2bl w:val="nil"/>
            </w:tcBorders>
            <w:shd w:val="clear" w:color="auto" w:fill="FFFFFF"/>
            <w:vAlign w:val="center"/>
          </w:tcPr>
          <w:p w14:paraId="1FEBD90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28A1502D">
        <w:trPr>
          <w:trHeight w:val="1134" w:hRule="atLeast"/>
          <w:jc w:val="center"/>
        </w:trPr>
        <w:tc>
          <w:tcPr>
            <w:tcW w:w="1176" w:type="dxa"/>
            <w:tcBorders>
              <w:tl2br w:val="nil"/>
              <w:tr2bl w:val="nil"/>
            </w:tcBorders>
            <w:shd w:val="clear" w:color="auto" w:fill="FFFFFF"/>
            <w:vAlign w:val="center"/>
          </w:tcPr>
          <w:p w14:paraId="1B253F2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5269" w:type="dxa"/>
            <w:tcBorders>
              <w:tl2br w:val="nil"/>
              <w:tr2bl w:val="nil"/>
            </w:tcBorders>
            <w:shd w:val="clear" w:color="auto" w:fill="FFFFFF"/>
            <w:vAlign w:val="center"/>
          </w:tcPr>
          <w:p w14:paraId="787D4AE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网络综合布线工程安装施工技术</w:t>
            </w:r>
          </w:p>
        </w:tc>
        <w:tc>
          <w:tcPr>
            <w:tcW w:w="1735" w:type="dxa"/>
            <w:tcBorders>
              <w:tl2br w:val="nil"/>
              <w:tr2bl w:val="nil"/>
            </w:tcBorders>
            <w:shd w:val="clear" w:color="auto" w:fill="FFFFFF"/>
            <w:vAlign w:val="center"/>
          </w:tcPr>
          <w:p w14:paraId="716DCE8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10</w:t>
            </w:r>
          </w:p>
        </w:tc>
        <w:tc>
          <w:tcPr>
            <w:tcW w:w="2025" w:type="dxa"/>
            <w:tcBorders>
              <w:tl2br w:val="nil"/>
              <w:tr2bl w:val="nil"/>
            </w:tcBorders>
            <w:shd w:val="clear" w:color="auto" w:fill="FFFFFF"/>
            <w:vAlign w:val="center"/>
          </w:tcPr>
          <w:p w14:paraId="38278F3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1D5763F6">
        <w:trPr>
          <w:trHeight w:val="1134" w:hRule="atLeast"/>
          <w:jc w:val="center"/>
        </w:trPr>
        <w:tc>
          <w:tcPr>
            <w:tcW w:w="1176" w:type="dxa"/>
            <w:tcBorders>
              <w:tl2br w:val="nil"/>
              <w:tr2bl w:val="nil"/>
            </w:tcBorders>
            <w:shd w:val="clear" w:color="auto" w:fill="FFFFFF"/>
            <w:vAlign w:val="center"/>
          </w:tcPr>
          <w:p w14:paraId="54FC509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5</w:t>
            </w:r>
          </w:p>
        </w:tc>
        <w:tc>
          <w:tcPr>
            <w:tcW w:w="5269" w:type="dxa"/>
            <w:tcBorders>
              <w:tl2br w:val="nil"/>
              <w:tr2bl w:val="nil"/>
            </w:tcBorders>
            <w:shd w:val="clear" w:color="auto" w:fill="FFFFFF"/>
            <w:vAlign w:val="center"/>
          </w:tcPr>
          <w:p w14:paraId="7BFDE9D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配线端接技术</w:t>
            </w:r>
          </w:p>
        </w:tc>
        <w:tc>
          <w:tcPr>
            <w:tcW w:w="1735" w:type="dxa"/>
            <w:tcBorders>
              <w:tl2br w:val="nil"/>
              <w:tr2bl w:val="nil"/>
            </w:tcBorders>
            <w:shd w:val="clear" w:color="auto" w:fill="FFFFFF"/>
            <w:vAlign w:val="center"/>
          </w:tcPr>
          <w:p w14:paraId="65D42A6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center"/>
          </w:tcPr>
          <w:p w14:paraId="7BADB7C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354FFB23">
        <w:trPr>
          <w:trHeight w:val="1134" w:hRule="atLeast"/>
          <w:jc w:val="center"/>
        </w:trPr>
        <w:tc>
          <w:tcPr>
            <w:tcW w:w="1176" w:type="dxa"/>
            <w:tcBorders>
              <w:tl2br w:val="nil"/>
              <w:tr2bl w:val="nil"/>
            </w:tcBorders>
            <w:shd w:val="clear" w:color="auto" w:fill="FFFFFF"/>
            <w:vAlign w:val="center"/>
          </w:tcPr>
          <w:p w14:paraId="7419F61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6</w:t>
            </w:r>
          </w:p>
        </w:tc>
        <w:tc>
          <w:tcPr>
            <w:tcW w:w="5269" w:type="dxa"/>
            <w:tcBorders>
              <w:tl2br w:val="nil"/>
              <w:tr2bl w:val="nil"/>
            </w:tcBorders>
            <w:shd w:val="clear" w:color="auto" w:fill="FFFFFF"/>
            <w:vAlign w:val="center"/>
          </w:tcPr>
          <w:p w14:paraId="7A885BB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网络综合布线工程管理与测试验收</w:t>
            </w:r>
          </w:p>
        </w:tc>
        <w:tc>
          <w:tcPr>
            <w:tcW w:w="1735" w:type="dxa"/>
            <w:tcBorders>
              <w:tl2br w:val="nil"/>
              <w:tr2bl w:val="nil"/>
            </w:tcBorders>
            <w:shd w:val="clear" w:color="auto" w:fill="FFFFFF"/>
            <w:vAlign w:val="center"/>
          </w:tcPr>
          <w:p w14:paraId="3848B30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center"/>
          </w:tcPr>
          <w:p w14:paraId="11AFAC5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4F7AE1F2">
        <w:trPr>
          <w:trHeight w:val="1134" w:hRule="atLeast"/>
          <w:jc w:val="center"/>
        </w:trPr>
        <w:tc>
          <w:tcPr>
            <w:tcW w:w="1176" w:type="dxa"/>
            <w:tcBorders>
              <w:tl2br w:val="nil"/>
              <w:tr2bl w:val="nil"/>
            </w:tcBorders>
            <w:shd w:val="clear" w:color="auto" w:fill="FFFFFF"/>
            <w:vAlign w:val="center"/>
          </w:tcPr>
          <w:p w14:paraId="6878319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总计</w:t>
            </w:r>
          </w:p>
        </w:tc>
        <w:tc>
          <w:tcPr>
            <w:tcW w:w="5269" w:type="dxa"/>
            <w:tcBorders>
              <w:tl2br w:val="nil"/>
              <w:tr2bl w:val="nil"/>
            </w:tcBorders>
            <w:shd w:val="clear" w:color="auto" w:fill="FFFFFF"/>
            <w:vAlign w:val="center"/>
          </w:tcPr>
          <w:p w14:paraId="00D4023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c>
          <w:tcPr>
            <w:tcW w:w="1735" w:type="dxa"/>
            <w:tcBorders>
              <w:tl2br w:val="nil"/>
              <w:tr2bl w:val="nil"/>
            </w:tcBorders>
            <w:shd w:val="clear" w:color="auto" w:fill="FFFFFF"/>
            <w:vAlign w:val="center"/>
          </w:tcPr>
          <w:p w14:paraId="0EA18DC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36</w:t>
            </w:r>
          </w:p>
        </w:tc>
        <w:tc>
          <w:tcPr>
            <w:tcW w:w="2025" w:type="dxa"/>
            <w:tcBorders>
              <w:tl2br w:val="nil"/>
              <w:tr2bl w:val="nil"/>
            </w:tcBorders>
            <w:shd w:val="clear" w:color="auto" w:fill="FFFFFF"/>
            <w:vAlign w:val="center"/>
          </w:tcPr>
          <w:p w14:paraId="0595E6E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bl>
    <w:p w14:paraId="6F381B7D">
      <w:pPr>
        <w:keepNext/>
        <w:keepLines/>
        <w:spacing w:before="260" w:after="260" w:line="416" w:lineRule="atLeast"/>
        <w:jc w:val="left"/>
        <w:outlineLvl w:val="1"/>
        <w:rPr>
          <w:rFonts w:hint="eastAsia" w:ascii="Times New Roman" w:hAnsi="Times New Roman"/>
          <w:b/>
          <w:bCs/>
          <w:color w:val="0000FF"/>
          <w:sz w:val="28"/>
          <w:szCs w:val="28"/>
          <w:lang w:eastAsia="zh-CN"/>
          <w14:textFill>
            <w14:gradFill>
              <w14:gsLst>
                <w14:gs w14:pos="0">
                  <w14:srgbClr w14:val="D9717D"/>
                </w14:gs>
                <w14:gs w14:pos="100000">
                  <w14:srgbClr w14:val="E32E37"/>
                </w14:gs>
              </w14:gsLst>
              <w14:lin w14:scaled="1"/>
            </w14:gradFill>
          </w14:textFill>
        </w:rPr>
      </w:pPr>
    </w:p>
    <w:p w14:paraId="49BD3B7B">
      <w:pPr>
        <w:keepNext/>
        <w:keepLines/>
        <w:spacing w:before="260" w:after="260" w:line="416" w:lineRule="atLeast"/>
        <w:jc w:val="left"/>
        <w:outlineLvl w:val="1"/>
        <w:rPr>
          <w:rFonts w:hint="eastAsia" w:ascii="Times New Roman" w:hAnsi="Times New Roman"/>
          <w:b/>
          <w:bCs/>
          <w:color w:val="0000FF"/>
          <w:sz w:val="28"/>
          <w:szCs w:val="28"/>
          <w:lang w:eastAsia="zh-CN"/>
          <w14:textFill>
            <w14:gradFill>
              <w14:gsLst>
                <w14:gs w14:pos="0">
                  <w14:srgbClr w14:val="D9717D"/>
                </w14:gs>
                <w14:gs w14:pos="100000">
                  <w14:srgbClr w14:val="E32E37"/>
                </w14:gs>
              </w14:gsLst>
              <w14:lin w14:scaled="1"/>
            </w14:gradFill>
          </w14:textFill>
        </w:rPr>
      </w:pPr>
    </w:p>
    <w:p w14:paraId="36B65A62">
      <w:pPr>
        <w:keepNext/>
        <w:keepLines/>
        <w:spacing w:before="260" w:after="260" w:line="416" w:lineRule="atLeast"/>
        <w:jc w:val="left"/>
        <w:outlineLvl w:val="1"/>
        <w:rPr>
          <w:rFonts w:hint="eastAsia" w:ascii="Times New Roman" w:hAnsi="Times New Roman"/>
          <w:b/>
          <w:bCs/>
          <w:color w:val="0000FF"/>
          <w:sz w:val="28"/>
          <w:szCs w:val="28"/>
          <w:lang w:eastAsia="zh-CN"/>
          <w14:textFill>
            <w14:gradFill>
              <w14:gsLst>
                <w14:gs w14:pos="0">
                  <w14:srgbClr w14:val="D9717D"/>
                </w14:gs>
                <w14:gs w14:pos="100000">
                  <w14:srgbClr w14:val="E32E37"/>
                </w14:gs>
              </w14:gsLst>
              <w14:lin w14:scaled="1"/>
            </w14:gradFill>
          </w14:textFill>
        </w:rPr>
      </w:pPr>
    </w:p>
    <w:p w14:paraId="7830123E">
      <w:pPr>
        <w:keepNext/>
        <w:keepLines/>
        <w:spacing w:before="260" w:after="260" w:line="416" w:lineRule="atLeast"/>
        <w:jc w:val="left"/>
        <w:outlineLvl w:val="1"/>
        <w:rPr>
          <w:rFonts w:hint="eastAsia" w:ascii="Times New Roman" w:hAnsi="Times New Roman"/>
          <w:b/>
          <w:bCs/>
          <w:color w:val="0000FF"/>
          <w:sz w:val="28"/>
          <w:szCs w:val="28"/>
          <w:lang w:eastAsia="zh-CN"/>
          <w14:textFill>
            <w14:gradFill>
              <w14:gsLst>
                <w14:gs w14:pos="0">
                  <w14:srgbClr w14:val="D9717D"/>
                </w14:gs>
                <w14:gs w14:pos="100000">
                  <w14:srgbClr w14:val="E32E37"/>
                </w14:gs>
              </w14:gsLst>
              <w14:lin w14:scaled="1"/>
            </w14:gradFill>
          </w14:textFill>
        </w:rPr>
      </w:pPr>
    </w:p>
    <w:p w14:paraId="7E1FBE73">
      <w:pPr>
        <w:keepNext/>
        <w:keepLines/>
        <w:spacing w:before="260" w:after="260" w:line="416" w:lineRule="atLeast"/>
        <w:jc w:val="both"/>
        <w:outlineLvl w:val="1"/>
        <w:rPr>
          <w:rFonts w:hint="eastAsia" w:ascii="Times New Roman" w:hAnsi="Times New Roman"/>
          <w:b/>
          <w:bCs/>
          <w:sz w:val="28"/>
          <w:szCs w:val="28"/>
          <w:lang w:eastAsia="zh-CN"/>
        </w:rPr>
      </w:pPr>
    </w:p>
    <w:p w14:paraId="6A6604C4">
      <w:pPr>
        <w:keepNext/>
        <w:keepLines/>
        <w:spacing w:before="260" w:after="260" w:line="416" w:lineRule="atLeast"/>
        <w:jc w:val="both"/>
        <w:outlineLvl w:val="1"/>
        <w:rPr>
          <w:rFonts w:hint="eastAsia" w:ascii="Times New Roman" w:hAnsi="Times New Roman"/>
          <w:b/>
          <w:bCs/>
          <w:sz w:val="28"/>
          <w:szCs w:val="28"/>
          <w:lang w:eastAsia="zh-CN"/>
        </w:rPr>
      </w:pPr>
    </w:p>
    <w:p w14:paraId="757D64A0">
      <w:pPr>
        <w:pStyle w:val="2"/>
        <w:bidi w:val="0"/>
        <w:jc w:val="center"/>
      </w:pPr>
      <w:r>
        <w:rPr>
          <w:rFonts w:hint="eastAsia"/>
          <w:lang w:val="en-US" w:eastAsia="zh-CN"/>
        </w:rPr>
        <w:t>单元四　网络综合布线工程安装施工技术</w:t>
      </w:r>
    </w:p>
    <w:tbl>
      <w:tblPr>
        <w:tblStyle w:val="10"/>
        <w:tblW w:w="10205" w:type="dxa"/>
        <w:jc w:val="center"/>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Layout w:type="fixed"/>
        <w:tblCellMar>
          <w:top w:w="0" w:type="dxa"/>
          <w:left w:w="108" w:type="dxa"/>
          <w:bottom w:w="0" w:type="dxa"/>
          <w:right w:w="108" w:type="dxa"/>
        </w:tblCellMar>
      </w:tblPr>
      <w:tblGrid>
        <w:gridCol w:w="1541"/>
        <w:gridCol w:w="8664"/>
      </w:tblGrid>
      <w:tr w14:paraId="622C71E5">
        <w:trPr>
          <w:trHeight w:val="680" w:hRule="atLeast"/>
          <w:jc w:val="center"/>
        </w:trPr>
        <w:tc>
          <w:tcPr>
            <w:tcW w:w="1541" w:type="dxa"/>
            <w:tcBorders>
              <w:tl2br w:val="nil"/>
              <w:tr2bl w:val="nil"/>
            </w:tcBorders>
            <w:shd w:val="clear" w:color="auto" w:fill="D7F8FF"/>
            <w:vAlign w:val="center"/>
          </w:tcPr>
          <w:p w14:paraId="2DDDD0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hanging="8"/>
              <w:jc w:val="center"/>
              <w:textAlignment w:val="auto"/>
              <w:rPr>
                <w:rFonts w:hint="default" w:ascii="Times New Roman" w:hAnsi="Times New Roman"/>
                <w:b/>
                <w:sz w:val="24"/>
                <w:szCs w:val="24"/>
              </w:rPr>
            </w:pPr>
            <w:r>
              <w:rPr>
                <w:rFonts w:hint="default" w:ascii="Times New Roman" w:hAnsi="宋体"/>
                <w:b/>
                <w:sz w:val="24"/>
                <w:szCs w:val="24"/>
              </w:rPr>
              <w:t>课</w:t>
            </w:r>
            <w:r>
              <w:rPr>
                <w:rFonts w:hint="default" w:ascii="Times New Roman" w:hAnsi="Times New Roman"/>
                <w:b/>
                <w:sz w:val="24"/>
                <w:szCs w:val="24"/>
              </w:rPr>
              <w:t xml:space="preserve">  </w:t>
            </w:r>
            <w:r>
              <w:rPr>
                <w:rFonts w:hint="eastAsia" w:ascii="Times New Roman" w:hAnsi="Times New Roman"/>
                <w:b/>
                <w:sz w:val="24"/>
                <w:szCs w:val="24"/>
              </w:rPr>
              <w:t>题</w:t>
            </w:r>
          </w:p>
        </w:tc>
        <w:tc>
          <w:tcPr>
            <w:tcW w:w="8664" w:type="dxa"/>
            <w:tcBorders>
              <w:tl2br w:val="nil"/>
              <w:tr2bl w:val="nil"/>
            </w:tcBorders>
            <w:vAlign w:val="center"/>
          </w:tcPr>
          <w:p w14:paraId="3D21EB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hanging="8"/>
              <w:textAlignment w:val="auto"/>
              <w:rPr>
                <w:rFonts w:hint="default" w:ascii="Times New Roman" w:hAnsi="Times New Roman"/>
                <w:sz w:val="24"/>
                <w:szCs w:val="24"/>
              </w:rPr>
            </w:pPr>
            <w:r>
              <w:rPr>
                <w:rFonts w:hint="eastAsia" w:ascii="Times New Roman" w:hAnsi="宋体"/>
                <w:sz w:val="24"/>
                <w:szCs w:val="24"/>
              </w:rPr>
              <w:t>网络综合布线工程安装施工技术</w:t>
            </w:r>
          </w:p>
        </w:tc>
      </w:tr>
      <w:tr w14:paraId="554923A1">
        <w:trPr>
          <w:trHeight w:val="680" w:hRule="atLeast"/>
          <w:jc w:val="center"/>
        </w:trPr>
        <w:tc>
          <w:tcPr>
            <w:tcW w:w="1541" w:type="dxa"/>
            <w:tcBorders>
              <w:tl2br w:val="nil"/>
              <w:tr2bl w:val="nil"/>
            </w:tcBorders>
            <w:shd w:val="clear" w:color="auto" w:fill="D7F8FF"/>
            <w:vAlign w:val="center"/>
          </w:tcPr>
          <w:p w14:paraId="2AA7F3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hanging="8"/>
              <w:jc w:val="center"/>
              <w:textAlignment w:val="auto"/>
              <w:rPr>
                <w:rFonts w:hint="default" w:ascii="Times New Roman" w:hAnsi="Times New Roman"/>
                <w:b/>
                <w:sz w:val="24"/>
                <w:szCs w:val="24"/>
              </w:rPr>
            </w:pPr>
            <w:r>
              <w:rPr>
                <w:rFonts w:hint="default" w:ascii="Times New Roman" w:hAnsi="宋体"/>
                <w:b/>
                <w:sz w:val="24"/>
                <w:szCs w:val="24"/>
              </w:rPr>
              <w:t>课</w:t>
            </w:r>
            <w:r>
              <w:rPr>
                <w:rFonts w:hint="eastAsia" w:ascii="Times New Roman" w:hAnsi="宋体"/>
                <w:b/>
                <w:sz w:val="24"/>
                <w:szCs w:val="24"/>
              </w:rPr>
              <w:t xml:space="preserve"> </w:t>
            </w:r>
            <w:r>
              <w:rPr>
                <w:rFonts w:hint="default" w:ascii="Times New Roman" w:hAnsi="宋体"/>
                <w:b/>
                <w:sz w:val="24"/>
                <w:szCs w:val="24"/>
              </w:rPr>
              <w:t xml:space="preserve"> 时</w:t>
            </w:r>
          </w:p>
        </w:tc>
        <w:tc>
          <w:tcPr>
            <w:tcW w:w="8664" w:type="dxa"/>
            <w:tcBorders>
              <w:tl2br w:val="nil"/>
              <w:tr2bl w:val="nil"/>
            </w:tcBorders>
            <w:vAlign w:val="center"/>
          </w:tcPr>
          <w:p w14:paraId="65DFAE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hanging="8"/>
              <w:textAlignment w:val="auto"/>
              <w:rPr>
                <w:rFonts w:hint="default" w:ascii="Times New Roman" w:hAnsi="Times New Roman"/>
                <w:sz w:val="24"/>
                <w:szCs w:val="24"/>
              </w:rPr>
            </w:pPr>
            <w:r>
              <w:rPr>
                <w:rFonts w:hint="eastAsia" w:ascii="Times New Roman" w:hAnsi="Times New Roman"/>
                <w:sz w:val="24"/>
                <w:szCs w:val="24"/>
                <w:lang w:val="en-US" w:eastAsia="zh-CN"/>
              </w:rPr>
              <w:t>10</w:t>
            </w:r>
            <w:r>
              <w:rPr>
                <w:rFonts w:hint="default" w:ascii="Times New Roman" w:hAnsi="宋体"/>
                <w:sz w:val="24"/>
                <w:szCs w:val="24"/>
              </w:rPr>
              <w:t>课时</w:t>
            </w:r>
          </w:p>
        </w:tc>
      </w:tr>
      <w:tr w14:paraId="60113D37">
        <w:trPr>
          <w:trHeight w:val="680" w:hRule="atLeast"/>
          <w:jc w:val="center"/>
        </w:trPr>
        <w:tc>
          <w:tcPr>
            <w:tcW w:w="1541" w:type="dxa"/>
            <w:tcBorders>
              <w:tl2br w:val="nil"/>
              <w:tr2bl w:val="nil"/>
            </w:tcBorders>
            <w:shd w:val="clear" w:color="auto" w:fill="D7F8FF"/>
            <w:vAlign w:val="center"/>
          </w:tcPr>
          <w:p w14:paraId="0A8CE5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hanging="8"/>
              <w:jc w:val="center"/>
              <w:textAlignment w:val="auto"/>
              <w:rPr>
                <w:rFonts w:hint="default" w:ascii="Times New Roman" w:hAnsi="Times New Roman"/>
                <w:b/>
                <w:sz w:val="24"/>
                <w:szCs w:val="24"/>
              </w:rPr>
            </w:pPr>
            <w:r>
              <w:rPr>
                <w:rFonts w:hint="default" w:ascii="Times New Roman" w:hAnsi="宋体"/>
                <w:b/>
                <w:sz w:val="24"/>
                <w:szCs w:val="24"/>
              </w:rPr>
              <w:t>教学目标</w:t>
            </w:r>
          </w:p>
        </w:tc>
        <w:tc>
          <w:tcPr>
            <w:tcW w:w="8664" w:type="dxa"/>
            <w:tcBorders>
              <w:tl2br w:val="nil"/>
              <w:tr2bl w:val="nil"/>
            </w:tcBorders>
            <w:vAlign w:val="center"/>
          </w:tcPr>
          <w:p w14:paraId="61031B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hanging="8"/>
              <w:textAlignment w:val="auto"/>
              <w:rPr>
                <w:rFonts w:hint="default"/>
                <w:b/>
                <w:color w:val="00B0F0"/>
                <w:sz w:val="24"/>
                <w:szCs w:val="24"/>
              </w:rPr>
            </w:pPr>
            <w:r>
              <w:rPr>
                <w:rFonts w:hint="default" w:hAnsi="宋体"/>
                <w:b/>
                <w:color w:val="00B0F0"/>
                <w:sz w:val="24"/>
                <w:szCs w:val="24"/>
              </w:rPr>
              <w:t>知识</w:t>
            </w:r>
            <w:r>
              <w:rPr>
                <w:rFonts w:hint="eastAsia" w:hAnsi="宋体"/>
                <w:b/>
                <w:color w:val="00B0F0"/>
                <w:sz w:val="24"/>
                <w:szCs w:val="24"/>
              </w:rPr>
              <w:t>技能</w:t>
            </w:r>
            <w:r>
              <w:rPr>
                <w:rFonts w:hint="default" w:hAnsi="宋体"/>
                <w:b/>
                <w:color w:val="00B0F0"/>
                <w:sz w:val="24"/>
                <w:szCs w:val="24"/>
              </w:rPr>
              <w:t>目标：</w:t>
            </w:r>
          </w:p>
          <w:p w14:paraId="34DD53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hanging="8"/>
              <w:textAlignment w:val="auto"/>
              <w:rPr>
                <w:rFonts w:hint="eastAsia" w:asciiTheme="minorEastAsia" w:hAnsiTheme="minorEastAsia" w:eastAsiaTheme="minorEastAsia" w:cstheme="minorEastAsia"/>
                <w:b w:val="0"/>
                <w:bCs/>
                <w:sz w:val="24"/>
                <w:szCs w:val="24"/>
              </w:rPr>
            </w:pPr>
            <w:r>
              <w:rPr>
                <w:rFonts w:hint="eastAsia" w:asciiTheme="minorEastAsia" w:hAnsiTheme="minorEastAsia" w:eastAsiaTheme="minorEastAsia" w:cstheme="minorEastAsia"/>
                <w:b w:val="0"/>
                <w:bCs/>
                <w:sz w:val="24"/>
                <w:szCs w:val="24"/>
                <w:lang w:val="en-US" w:eastAsia="zh-CN"/>
              </w:rPr>
              <w:t>1.理解弯管器对 PVC 管成型</w:t>
            </w:r>
            <w:r>
              <w:rPr>
                <w:rFonts w:hint="eastAsia" w:asciiTheme="minorEastAsia" w:hAnsiTheme="minorEastAsia" w:eastAsiaTheme="minorEastAsia" w:cstheme="minorEastAsia"/>
                <w:b w:val="0"/>
                <w:bCs/>
                <w:sz w:val="24"/>
                <w:szCs w:val="24"/>
              </w:rPr>
              <w:t>。</w:t>
            </w:r>
          </w:p>
          <w:p w14:paraId="542DBE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hanging="8"/>
              <w:textAlignment w:val="auto"/>
              <w:rPr>
                <w:rFonts w:hint="eastAsia" w:asciiTheme="minorEastAsia" w:hAnsiTheme="minorEastAsia" w:eastAsiaTheme="minorEastAsia" w:cstheme="minorEastAsia"/>
                <w:b w:val="0"/>
                <w:bCs/>
                <w:sz w:val="24"/>
                <w:szCs w:val="24"/>
              </w:rPr>
            </w:pPr>
            <w:r>
              <w:rPr>
                <w:rFonts w:hint="eastAsia" w:asciiTheme="minorEastAsia" w:hAnsiTheme="minorEastAsia" w:eastAsiaTheme="minorEastAsia" w:cstheme="minorEastAsia"/>
                <w:b w:val="0"/>
                <w:bCs/>
                <w:sz w:val="24"/>
                <w:szCs w:val="24"/>
                <w:lang w:val="en-US" w:eastAsia="zh-CN"/>
              </w:rPr>
              <w:t>2.能快速掌握 PVC 槽线槽的施工方法。</w:t>
            </w:r>
          </w:p>
          <w:p w14:paraId="3E6F85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hanging="8"/>
              <w:textAlignment w:val="auto"/>
              <w:rPr>
                <w:rFonts w:hint="eastAsia" w:asciiTheme="minorEastAsia" w:hAnsiTheme="minorEastAsia" w:eastAsiaTheme="minorEastAsia" w:cstheme="minorEastAsia"/>
                <w:b w:val="0"/>
                <w:bCs/>
                <w:sz w:val="24"/>
                <w:szCs w:val="24"/>
              </w:rPr>
            </w:pPr>
            <w:r>
              <w:rPr>
                <w:rFonts w:hint="eastAsia" w:asciiTheme="minorEastAsia" w:hAnsiTheme="minorEastAsia" w:eastAsiaTheme="minorEastAsia" w:cstheme="minorEastAsia"/>
                <w:b w:val="0"/>
                <w:bCs/>
                <w:sz w:val="24"/>
                <w:szCs w:val="24"/>
                <w:lang w:val="en-US" w:eastAsia="zh-CN"/>
              </w:rPr>
              <w:t>3.</w:t>
            </w:r>
            <w:r>
              <w:rPr>
                <w:rFonts w:hint="eastAsia" w:asciiTheme="minorEastAsia" w:hAnsiTheme="minorEastAsia" w:eastAsiaTheme="minorEastAsia" w:cstheme="minorEastAsia"/>
                <w:b w:val="0"/>
                <w:bCs/>
                <w:sz w:val="24"/>
                <w:szCs w:val="24"/>
              </w:rPr>
              <w:t>会安装支架、弯头、三通等。</w:t>
            </w:r>
          </w:p>
          <w:p w14:paraId="491E31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hanging="8"/>
              <w:textAlignment w:val="auto"/>
              <w:rPr>
                <w:rFonts w:hint="default" w:ascii="Times New Roman" w:hAnsi="Times New Roman"/>
                <w:b/>
                <w:color w:val="00B0F0"/>
                <w:sz w:val="24"/>
                <w:szCs w:val="24"/>
              </w:rPr>
            </w:pPr>
            <w:r>
              <w:rPr>
                <w:rFonts w:hint="default" w:ascii="Times New Roman" w:hAnsi="Times New Roman"/>
                <w:b/>
                <w:color w:val="00B0F0"/>
                <w:sz w:val="24"/>
                <w:szCs w:val="24"/>
              </w:rPr>
              <w:t>思政育人目标</w:t>
            </w:r>
            <w:r>
              <w:rPr>
                <w:rFonts w:hint="eastAsia" w:ascii="Times New Roman" w:hAnsi="Times New Roman"/>
                <w:b/>
                <w:color w:val="00B0F0"/>
                <w:sz w:val="24"/>
                <w:szCs w:val="24"/>
              </w:rPr>
              <w:t>：</w:t>
            </w:r>
          </w:p>
          <w:p w14:paraId="0E6BC5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80" w:firstLineChars="200"/>
              <w:textAlignment w:val="auto"/>
              <w:rPr>
                <w:rFonts w:hint="default" w:ascii="Times New Roman" w:hAnsi="Times New Roman"/>
                <w:sz w:val="24"/>
                <w:szCs w:val="24"/>
              </w:rPr>
            </w:pPr>
            <w:r>
              <w:rPr>
                <w:rFonts w:hint="eastAsia" w:asciiTheme="minorEastAsia" w:hAnsiTheme="minorEastAsia" w:eastAsiaTheme="minorEastAsia" w:cstheme="minorEastAsia"/>
                <w:i w:val="0"/>
                <w:iCs w:val="0"/>
                <w:caps w:val="0"/>
                <w:color w:val="333333"/>
                <w:spacing w:val="0"/>
                <w:sz w:val="24"/>
                <w:szCs w:val="24"/>
                <w:shd w:val="clear" w:fill="FFFFFF"/>
              </w:rPr>
              <w:t>通过学习网络综合布线工程安装施工技术，能通过任务操作，培养学生建立爱岗敬业、团队协作的意识。</w:t>
            </w:r>
          </w:p>
        </w:tc>
      </w:tr>
      <w:tr w14:paraId="65D3600D">
        <w:trPr>
          <w:trHeight w:val="680" w:hRule="atLeast"/>
          <w:jc w:val="center"/>
        </w:trPr>
        <w:tc>
          <w:tcPr>
            <w:tcW w:w="1541" w:type="dxa"/>
            <w:tcBorders>
              <w:tl2br w:val="nil"/>
              <w:tr2bl w:val="nil"/>
            </w:tcBorders>
            <w:shd w:val="clear" w:color="auto" w:fill="D7F8FF"/>
            <w:vAlign w:val="center"/>
          </w:tcPr>
          <w:p w14:paraId="3C0CD2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hanging="8"/>
              <w:jc w:val="center"/>
              <w:textAlignment w:val="auto"/>
              <w:rPr>
                <w:rFonts w:hint="default" w:ascii="Times New Roman" w:hAnsi="宋体"/>
                <w:b/>
                <w:sz w:val="24"/>
                <w:szCs w:val="24"/>
              </w:rPr>
            </w:pPr>
            <w:r>
              <w:rPr>
                <w:rFonts w:hint="default" w:ascii="Times New Roman" w:hAnsi="宋体"/>
                <w:b/>
                <w:sz w:val="24"/>
                <w:szCs w:val="24"/>
              </w:rPr>
              <w:t>教学重</w:t>
            </w:r>
            <w:r>
              <w:rPr>
                <w:rFonts w:hint="eastAsia" w:ascii="Times New Roman" w:hAnsi="宋体"/>
                <w:b/>
                <w:sz w:val="24"/>
                <w:szCs w:val="24"/>
              </w:rPr>
              <w:t>难</w:t>
            </w:r>
            <w:r>
              <w:rPr>
                <w:rFonts w:hint="default" w:ascii="Times New Roman" w:hAnsi="宋体"/>
                <w:b/>
                <w:sz w:val="24"/>
                <w:szCs w:val="24"/>
              </w:rPr>
              <w:t>点</w:t>
            </w:r>
          </w:p>
        </w:tc>
        <w:tc>
          <w:tcPr>
            <w:tcW w:w="8664" w:type="dxa"/>
            <w:tcBorders>
              <w:tl2br w:val="nil"/>
              <w:tr2bl w:val="nil"/>
            </w:tcBorders>
            <w:vAlign w:val="center"/>
          </w:tcPr>
          <w:p w14:paraId="25F12E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hanging="8"/>
              <w:textAlignment w:val="auto"/>
              <w:rPr>
                <w:rFonts w:hint="eastAsia" w:asciiTheme="minorEastAsia" w:hAnsiTheme="minorEastAsia" w:eastAsiaTheme="minorEastAsia" w:cstheme="minorEastAsia"/>
                <w:b w:val="0"/>
                <w:bCs/>
                <w:sz w:val="24"/>
                <w:szCs w:val="24"/>
                <w:lang w:eastAsia="zh-CN"/>
              </w:rPr>
            </w:pPr>
            <w:r>
              <w:rPr>
                <w:rFonts w:hint="eastAsia" w:ascii="Times New Roman" w:hAnsi="Times New Roman"/>
                <w:b/>
                <w:color w:val="00B0F0"/>
                <w:sz w:val="24"/>
                <w:szCs w:val="24"/>
              </w:rPr>
              <w:t>教学重点：</w:t>
            </w:r>
            <w:r>
              <w:rPr>
                <w:rFonts w:hint="eastAsia" w:asciiTheme="minorEastAsia" w:hAnsiTheme="minorEastAsia" w:eastAsiaTheme="minorEastAsia" w:cstheme="minorEastAsia"/>
                <w:b w:val="0"/>
                <w:bCs/>
                <w:sz w:val="24"/>
                <w:szCs w:val="24"/>
              </w:rPr>
              <w:t>掌握网络机柜的布置原则、安装方法及使用要求。</w:t>
            </w:r>
          </w:p>
          <w:p w14:paraId="02F02D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hanging="8"/>
              <w:textAlignment w:val="auto"/>
              <w:rPr>
                <w:rFonts w:hint="eastAsia" w:ascii="Times New Roman" w:hAnsi="Times New Roman" w:eastAsiaTheme="minorEastAsia"/>
                <w:sz w:val="24"/>
                <w:szCs w:val="24"/>
                <w:lang w:eastAsia="zh-CN"/>
              </w:rPr>
            </w:pPr>
            <w:r>
              <w:rPr>
                <w:rFonts w:hint="eastAsia" w:ascii="Times New Roman" w:hAnsi="Times New Roman"/>
                <w:b/>
                <w:color w:val="00B0F0"/>
                <w:sz w:val="24"/>
                <w:szCs w:val="24"/>
              </w:rPr>
              <w:t>教学难点：</w:t>
            </w:r>
            <w:r>
              <w:rPr>
                <w:rFonts w:hint="eastAsia" w:asciiTheme="minorEastAsia" w:hAnsiTheme="minorEastAsia" w:eastAsiaTheme="minorEastAsia" w:cstheme="minorEastAsia"/>
                <w:i w:val="0"/>
                <w:iCs w:val="0"/>
                <w:caps w:val="0"/>
                <w:color w:val="333333"/>
                <w:spacing w:val="0"/>
                <w:sz w:val="24"/>
                <w:szCs w:val="24"/>
                <w:shd w:val="clear" w:fill="FFFFFF"/>
              </w:rPr>
              <w:t>合理安排配线架、理线环的位置。</w:t>
            </w:r>
          </w:p>
        </w:tc>
      </w:tr>
      <w:tr w14:paraId="21BA100B">
        <w:trPr>
          <w:trHeight w:val="680" w:hRule="atLeast"/>
          <w:jc w:val="center"/>
        </w:trPr>
        <w:tc>
          <w:tcPr>
            <w:tcW w:w="1541" w:type="dxa"/>
            <w:tcBorders>
              <w:tl2br w:val="nil"/>
              <w:tr2bl w:val="nil"/>
            </w:tcBorders>
            <w:shd w:val="clear" w:color="auto" w:fill="D7F8FF"/>
            <w:vAlign w:val="center"/>
          </w:tcPr>
          <w:p w14:paraId="62E1B4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hanging="8"/>
              <w:jc w:val="center"/>
              <w:textAlignment w:val="auto"/>
              <w:rPr>
                <w:rFonts w:hint="default" w:ascii="Times New Roman" w:hAnsi="Times New Roman"/>
                <w:b/>
                <w:sz w:val="24"/>
                <w:szCs w:val="24"/>
              </w:rPr>
            </w:pPr>
            <w:r>
              <w:rPr>
                <w:rFonts w:hint="default" w:ascii="Times New Roman" w:hAnsi="宋体"/>
                <w:b/>
                <w:sz w:val="24"/>
                <w:szCs w:val="24"/>
              </w:rPr>
              <w:t>教学方法</w:t>
            </w:r>
          </w:p>
        </w:tc>
        <w:tc>
          <w:tcPr>
            <w:tcW w:w="8664" w:type="dxa"/>
            <w:tcBorders>
              <w:tl2br w:val="nil"/>
              <w:tr2bl w:val="nil"/>
            </w:tcBorders>
            <w:vAlign w:val="center"/>
          </w:tcPr>
          <w:p w14:paraId="1B60E0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hanging="8"/>
              <w:textAlignment w:val="auto"/>
              <w:rPr>
                <w:rFonts w:hint="default" w:ascii="Times New Roman" w:hAnsi="Times New Roman" w:eastAsia="宋体"/>
                <w:sz w:val="24"/>
                <w:szCs w:val="24"/>
                <w:lang w:val="en-US" w:eastAsia="zh-CN"/>
              </w:rPr>
            </w:pPr>
            <w:r>
              <w:rPr>
                <w:rFonts w:hint="eastAsia" w:ascii="Times New Roman" w:hAnsi="宋体"/>
                <w:sz w:val="24"/>
                <w:szCs w:val="24"/>
              </w:rPr>
              <w:t>讲授法、问答法、讨论法</w:t>
            </w:r>
            <w:r>
              <w:rPr>
                <w:rFonts w:hint="eastAsia" w:ascii="Times New Roman" w:hAnsi="宋体"/>
                <w:sz w:val="24"/>
                <w:szCs w:val="24"/>
                <w:lang w:eastAsia="zh-CN"/>
              </w:rPr>
              <w:t>、</w:t>
            </w:r>
            <w:r>
              <w:rPr>
                <w:rFonts w:hint="eastAsia" w:ascii="Times New Roman" w:hAnsi="宋体"/>
                <w:sz w:val="24"/>
                <w:szCs w:val="24"/>
                <w:lang w:val="en-US" w:eastAsia="zh-CN"/>
              </w:rPr>
              <w:t>实物演示法。</w:t>
            </w:r>
          </w:p>
        </w:tc>
      </w:tr>
      <w:tr w14:paraId="34C9B240">
        <w:trPr>
          <w:trHeight w:val="680" w:hRule="atLeast"/>
          <w:jc w:val="center"/>
        </w:trPr>
        <w:tc>
          <w:tcPr>
            <w:tcW w:w="1541" w:type="dxa"/>
            <w:tcBorders>
              <w:tl2br w:val="nil"/>
              <w:tr2bl w:val="nil"/>
            </w:tcBorders>
            <w:shd w:val="clear" w:color="auto" w:fill="D7F8FF"/>
            <w:vAlign w:val="center"/>
          </w:tcPr>
          <w:p w14:paraId="25DF0B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hanging="8"/>
              <w:jc w:val="center"/>
              <w:textAlignment w:val="auto"/>
              <w:rPr>
                <w:rFonts w:hint="default" w:ascii="Times New Roman" w:hAnsi="Times New Roman"/>
                <w:b/>
                <w:sz w:val="24"/>
                <w:szCs w:val="24"/>
              </w:rPr>
            </w:pPr>
            <w:r>
              <w:rPr>
                <w:rFonts w:hint="default" w:ascii="Times New Roman" w:hAnsi="宋体"/>
                <w:b/>
                <w:sz w:val="24"/>
                <w:szCs w:val="24"/>
              </w:rPr>
              <w:t>教学用具</w:t>
            </w:r>
          </w:p>
        </w:tc>
        <w:tc>
          <w:tcPr>
            <w:tcW w:w="8664" w:type="dxa"/>
            <w:tcBorders>
              <w:tl2br w:val="nil"/>
              <w:tr2bl w:val="nil"/>
            </w:tcBorders>
            <w:vAlign w:val="center"/>
          </w:tcPr>
          <w:p w14:paraId="0BDAFB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hanging="8"/>
              <w:textAlignment w:val="auto"/>
              <w:rPr>
                <w:rFonts w:hint="default" w:ascii="Times New Roman" w:hAnsi="Times New Roman" w:eastAsia="宋体"/>
                <w:sz w:val="24"/>
                <w:szCs w:val="24"/>
                <w:lang w:val="en-US" w:eastAsia="zh-CN"/>
              </w:rPr>
            </w:pPr>
            <w:r>
              <w:rPr>
                <w:rFonts w:hint="eastAsia" w:ascii="Times New Roman" w:hAnsi="宋体"/>
                <w:sz w:val="24"/>
                <w:szCs w:val="24"/>
              </w:rPr>
              <w:t>电脑</w:t>
            </w:r>
            <w:r>
              <w:rPr>
                <w:rFonts w:hint="eastAsia" w:ascii="Times New Roman" w:hAnsi="宋体"/>
                <w:sz w:val="24"/>
                <w:szCs w:val="24"/>
                <w:lang w:eastAsia="zh-CN"/>
              </w:rPr>
              <w:t>；</w:t>
            </w:r>
            <w:r>
              <w:rPr>
                <w:rFonts w:hint="eastAsia" w:ascii="Times New Roman" w:hAnsi="宋体"/>
                <w:sz w:val="24"/>
                <w:szCs w:val="24"/>
              </w:rPr>
              <w:t>投影仪</w:t>
            </w:r>
            <w:r>
              <w:rPr>
                <w:rFonts w:hint="eastAsia" w:ascii="Times New Roman" w:hAnsi="宋体"/>
                <w:sz w:val="24"/>
                <w:szCs w:val="24"/>
                <w:lang w:eastAsia="zh-CN"/>
              </w:rPr>
              <w:t>；</w:t>
            </w:r>
            <w:r>
              <w:rPr>
                <w:rFonts w:hint="default" w:ascii="Times New Roman" w:hAnsi="宋体"/>
                <w:sz w:val="24"/>
                <w:szCs w:val="24"/>
              </w:rPr>
              <w:t>多媒体</w:t>
            </w:r>
            <w:r>
              <w:rPr>
                <w:rFonts w:hint="eastAsia" w:ascii="Times New Roman" w:hAnsi="宋体"/>
                <w:sz w:val="24"/>
                <w:szCs w:val="24"/>
              </w:rPr>
              <w:t>课件</w:t>
            </w:r>
            <w:r>
              <w:rPr>
                <w:rFonts w:hint="eastAsia" w:ascii="Times New Roman" w:hAnsi="宋体"/>
                <w:sz w:val="24"/>
                <w:szCs w:val="24"/>
                <w:lang w:eastAsia="zh-CN"/>
              </w:rPr>
              <w:t>；</w:t>
            </w:r>
            <w:r>
              <w:rPr>
                <w:rFonts w:hint="eastAsia" w:ascii="Times New Roman" w:hAnsi="宋体"/>
                <w:sz w:val="24"/>
                <w:szCs w:val="24"/>
              </w:rPr>
              <w:t>教材</w:t>
            </w:r>
            <w:r>
              <w:rPr>
                <w:rFonts w:hint="eastAsia" w:ascii="Times New Roman" w:hAnsi="宋体"/>
                <w:sz w:val="24"/>
                <w:szCs w:val="24"/>
                <w:lang w:eastAsia="zh-CN"/>
              </w:rPr>
              <w:t>；</w:t>
            </w:r>
            <w:r>
              <w:rPr>
                <w:rFonts w:hint="eastAsia" w:ascii="Times New Roman" w:hAnsi="宋体"/>
                <w:sz w:val="24"/>
                <w:szCs w:val="24"/>
                <w:lang w:val="en-US" w:eastAsia="zh-CN"/>
              </w:rPr>
              <w:t>双绞线、水晶头、网线测试仪等实物。</w:t>
            </w:r>
          </w:p>
        </w:tc>
      </w:tr>
      <w:tr w14:paraId="3D1A2434">
        <w:trPr>
          <w:trHeight w:val="680" w:hRule="atLeast"/>
          <w:jc w:val="center"/>
        </w:trPr>
        <w:tc>
          <w:tcPr>
            <w:tcW w:w="1541" w:type="dxa"/>
            <w:tcBorders>
              <w:tl2br w:val="nil"/>
              <w:tr2bl w:val="nil"/>
            </w:tcBorders>
            <w:shd w:val="clear" w:color="auto" w:fill="D7F8FF"/>
            <w:vAlign w:val="center"/>
          </w:tcPr>
          <w:p w14:paraId="09032055">
            <w:pPr>
              <w:keepNext w:val="0"/>
              <w:keepLines w:val="0"/>
              <w:suppressLineNumbers w:val="0"/>
              <w:spacing w:before="0" w:beforeAutospacing="0" w:after="0" w:afterAutospacing="0" w:line="240" w:lineRule="auto"/>
              <w:ind w:left="0" w:right="0" w:hanging="8"/>
              <w:jc w:val="center"/>
              <w:rPr>
                <w:rFonts w:hint="default" w:ascii="Times New Roman" w:hAnsi="宋体"/>
                <w:b/>
                <w:sz w:val="24"/>
                <w:szCs w:val="24"/>
              </w:rPr>
            </w:pPr>
            <w:r>
              <w:rPr>
                <w:rFonts w:hint="default" w:ascii="Times New Roman" w:hAnsi="宋体"/>
                <w:b/>
                <w:sz w:val="24"/>
                <w:szCs w:val="24"/>
              </w:rPr>
              <w:t>教学设计</w:t>
            </w:r>
          </w:p>
        </w:tc>
        <w:tc>
          <w:tcPr>
            <w:tcW w:w="8664" w:type="dxa"/>
            <w:tcBorders>
              <w:tl2br w:val="nil"/>
              <w:tr2bl w:val="nil"/>
            </w:tcBorders>
            <w:vAlign w:val="center"/>
          </w:tcPr>
          <w:p w14:paraId="6DADD870">
            <w:pPr>
              <w:keepNext w:val="0"/>
              <w:keepLines w:val="0"/>
              <w:suppressLineNumbers w:val="0"/>
              <w:spacing w:before="0" w:beforeAutospacing="0" w:after="0" w:afterAutospacing="0" w:line="360" w:lineRule="auto"/>
              <w:ind w:left="0" w:right="0" w:hanging="8"/>
              <w:rPr>
                <w:rFonts w:hint="eastAsia" w:ascii="Times New Roman" w:hAnsi="宋体"/>
                <w:kern w:val="0"/>
                <w:sz w:val="24"/>
                <w:szCs w:val="24"/>
              </w:rPr>
            </w:pPr>
            <w:r>
              <w:rPr>
                <w:rFonts w:hint="eastAsia" w:ascii="Times New Roman" w:hAnsi="宋体"/>
                <w:kern w:val="0"/>
                <w:sz w:val="24"/>
                <w:szCs w:val="24"/>
              </w:rPr>
              <w:t>第1～</w:t>
            </w:r>
            <w:r>
              <w:rPr>
                <w:rFonts w:hint="eastAsia" w:ascii="Times New Roman" w:hAnsi="宋体"/>
                <w:kern w:val="0"/>
                <w:sz w:val="24"/>
                <w:szCs w:val="24"/>
                <w:lang w:val="en-US" w:eastAsia="zh-CN"/>
              </w:rPr>
              <w:t>10</w:t>
            </w:r>
            <w:r>
              <w:rPr>
                <w:rFonts w:hint="eastAsia" w:ascii="Times New Roman" w:hAnsi="宋体"/>
                <w:kern w:val="0"/>
                <w:sz w:val="24"/>
                <w:szCs w:val="24"/>
              </w:rPr>
              <w:t>节课</w:t>
            </w:r>
          </w:p>
          <w:p w14:paraId="42BC6148">
            <w:pPr>
              <w:keepNext w:val="0"/>
              <w:keepLines w:val="0"/>
              <w:suppressLineNumbers w:val="0"/>
              <w:spacing w:before="0" w:beforeAutospacing="0" w:after="0" w:afterAutospacing="0" w:line="360" w:lineRule="auto"/>
              <w:ind w:left="0" w:right="0" w:hanging="8"/>
              <w:rPr>
                <w:rFonts w:hint="eastAsia" w:ascii="Times New Roman" w:hAnsi="宋体"/>
                <w:kern w:val="0"/>
                <w:sz w:val="24"/>
                <w:szCs w:val="24"/>
              </w:rPr>
            </w:pPr>
            <w:r>
              <w:rPr>
                <w:rFonts w:hint="eastAsia" w:ascii="Times New Roman" w:hAnsi="宋体"/>
                <w:kern w:val="0"/>
                <w:sz w:val="24"/>
                <w:szCs w:val="24"/>
              </w:rPr>
              <w:t>·‌考勤‌（2分钟）</w:t>
            </w:r>
          </w:p>
          <w:p w14:paraId="71A3449B">
            <w:pPr>
              <w:keepNext w:val="0"/>
              <w:keepLines w:val="0"/>
              <w:suppressLineNumbers w:val="0"/>
              <w:spacing w:before="0" w:beforeAutospacing="0" w:after="0" w:afterAutospacing="0" w:line="360" w:lineRule="auto"/>
              <w:ind w:left="210" w:leftChars="100" w:right="0" w:firstLine="230" w:firstLineChars="96"/>
              <w:rPr>
                <w:rFonts w:hint="eastAsia" w:ascii="Times New Roman" w:hAnsi="宋体"/>
                <w:kern w:val="0"/>
                <w:sz w:val="24"/>
                <w:szCs w:val="24"/>
              </w:rPr>
            </w:pPr>
            <w:r>
              <w:rPr>
                <w:rFonts w:hint="eastAsia" w:ascii="Times New Roman" w:hAnsi="宋体"/>
                <w:kern w:val="0"/>
                <w:sz w:val="24"/>
                <w:szCs w:val="24"/>
              </w:rPr>
              <w:t>·清点人数，记录考勤。</w:t>
            </w:r>
          </w:p>
          <w:p w14:paraId="749013DB">
            <w:pPr>
              <w:keepNext w:val="0"/>
              <w:keepLines w:val="0"/>
              <w:suppressLineNumbers w:val="0"/>
              <w:spacing w:before="0" w:beforeAutospacing="0" w:after="0" w:afterAutospacing="0" w:line="360" w:lineRule="auto"/>
              <w:ind w:left="210" w:leftChars="100" w:right="0" w:firstLine="230" w:firstLineChars="96"/>
              <w:rPr>
                <w:rFonts w:hint="eastAsia" w:ascii="Times New Roman" w:hAnsi="宋体"/>
                <w:kern w:val="0"/>
                <w:sz w:val="24"/>
                <w:szCs w:val="24"/>
              </w:rPr>
            </w:pPr>
            <w:r>
              <w:rPr>
                <w:rFonts w:hint="eastAsia" w:ascii="Times New Roman" w:hAnsi="宋体"/>
                <w:kern w:val="0"/>
                <w:sz w:val="24"/>
                <w:szCs w:val="24"/>
              </w:rPr>
              <w:t>·设计意图：培养学生的组织纪律性。</w:t>
            </w:r>
          </w:p>
          <w:p w14:paraId="71D8E884">
            <w:pPr>
              <w:keepNext w:val="0"/>
              <w:keepLines w:val="0"/>
              <w:suppressLineNumbers w:val="0"/>
              <w:spacing w:before="0" w:beforeAutospacing="0" w:after="0" w:afterAutospacing="0" w:line="360" w:lineRule="auto"/>
              <w:ind w:left="0" w:right="0" w:hanging="8"/>
              <w:rPr>
                <w:rFonts w:hint="eastAsia" w:ascii="Times New Roman" w:hAnsi="宋体"/>
                <w:kern w:val="0"/>
                <w:sz w:val="24"/>
                <w:szCs w:val="24"/>
              </w:rPr>
            </w:pPr>
            <w:r>
              <w:rPr>
                <w:rFonts w:hint="eastAsia" w:ascii="Times New Roman" w:hAnsi="宋体"/>
                <w:kern w:val="0"/>
                <w:sz w:val="24"/>
                <w:szCs w:val="24"/>
              </w:rPr>
              <w:t>·‌知识讲解‌（每节40分钟</w:t>
            </w:r>
            <w:r>
              <w:rPr>
                <w:rFonts w:hint="eastAsia" w:ascii="Times New Roman" w:hAnsi="宋体"/>
                <w:kern w:val="0"/>
                <w:sz w:val="24"/>
                <w:szCs w:val="24"/>
                <w:lang w:eastAsia="zh-CN"/>
              </w:rPr>
              <w:t>，</w:t>
            </w:r>
            <w:r>
              <w:rPr>
                <w:rFonts w:hint="eastAsia" w:ascii="Times New Roman" w:hAnsi="宋体"/>
                <w:kern w:val="0"/>
                <w:sz w:val="24"/>
                <w:szCs w:val="24"/>
                <w:lang w:val="en-US" w:eastAsia="zh-CN"/>
              </w:rPr>
              <w:t>包含课堂互动</w:t>
            </w:r>
            <w:r>
              <w:rPr>
                <w:rFonts w:hint="eastAsia" w:ascii="Times New Roman" w:hAnsi="宋体"/>
                <w:kern w:val="0"/>
                <w:sz w:val="24"/>
                <w:szCs w:val="24"/>
              </w:rPr>
              <w:t>）</w:t>
            </w:r>
          </w:p>
          <w:p w14:paraId="5E70E0E3">
            <w:pPr>
              <w:keepNext w:val="0"/>
              <w:keepLines w:val="0"/>
              <w:suppressLineNumbers w:val="0"/>
              <w:spacing w:before="0" w:beforeAutospacing="0" w:after="0" w:afterAutospacing="0" w:line="360" w:lineRule="auto"/>
              <w:ind w:left="210" w:leftChars="100" w:right="0" w:firstLine="230" w:firstLineChars="96"/>
              <w:rPr>
                <w:rFonts w:hint="default" w:ascii="Times New Roman" w:hAnsi="宋体"/>
                <w:sz w:val="24"/>
                <w:szCs w:val="24"/>
              </w:rPr>
            </w:pPr>
            <w:r>
              <w:rPr>
                <w:rFonts w:hint="eastAsia" w:ascii="Times New Roman" w:hAnsi="宋体"/>
                <w:kern w:val="0"/>
                <w:sz w:val="24"/>
                <w:szCs w:val="24"/>
              </w:rPr>
              <w:t>·</w:t>
            </w:r>
            <w:r>
              <w:rPr>
                <w:rFonts w:hint="default" w:ascii="Times New Roman" w:hAnsi="宋体"/>
                <w:sz w:val="24"/>
                <w:szCs w:val="24"/>
              </w:rPr>
              <w:t>‌课堂互动‌（每节5分钟）</w:t>
            </w:r>
          </w:p>
          <w:p w14:paraId="496EDBC4">
            <w:pPr>
              <w:keepNext w:val="0"/>
              <w:keepLines w:val="0"/>
              <w:suppressLineNumbers w:val="0"/>
              <w:spacing w:before="0" w:beforeAutospacing="0" w:after="0" w:afterAutospacing="0" w:line="360" w:lineRule="auto"/>
              <w:ind w:left="210" w:leftChars="100" w:right="0" w:firstLine="470" w:firstLineChars="196"/>
              <w:rPr>
                <w:rFonts w:hint="default" w:ascii="Times New Roman" w:hAnsi="宋体"/>
                <w:sz w:val="24"/>
                <w:szCs w:val="24"/>
              </w:rPr>
            </w:pPr>
            <w:r>
              <w:rPr>
                <w:rFonts w:hint="eastAsia" w:ascii="Times New Roman" w:hAnsi="宋体"/>
                <w:kern w:val="0"/>
                <w:sz w:val="24"/>
                <w:szCs w:val="24"/>
              </w:rPr>
              <w:t>·</w:t>
            </w:r>
            <w:r>
              <w:rPr>
                <w:rFonts w:hint="default" w:ascii="Times New Roman" w:hAnsi="宋体"/>
                <w:sz w:val="24"/>
                <w:szCs w:val="24"/>
              </w:rPr>
              <w:t>学生提问、讨论，教师解答。</w:t>
            </w:r>
          </w:p>
          <w:p w14:paraId="2C62F669">
            <w:pPr>
              <w:keepNext w:val="0"/>
              <w:keepLines w:val="0"/>
              <w:suppressLineNumbers w:val="0"/>
              <w:spacing w:before="0" w:beforeAutospacing="0" w:after="0" w:afterAutospacing="0" w:line="360" w:lineRule="auto"/>
              <w:ind w:left="210" w:leftChars="100" w:right="0" w:firstLine="470" w:firstLineChars="196"/>
              <w:rPr>
                <w:rFonts w:hint="default" w:ascii="Times New Roman" w:hAnsi="宋体"/>
                <w:sz w:val="24"/>
                <w:szCs w:val="24"/>
              </w:rPr>
            </w:pPr>
            <w:r>
              <w:rPr>
                <w:rFonts w:hint="eastAsia" w:ascii="Times New Roman" w:hAnsi="宋体"/>
                <w:kern w:val="0"/>
                <w:sz w:val="24"/>
                <w:szCs w:val="24"/>
              </w:rPr>
              <w:t>·</w:t>
            </w:r>
            <w:r>
              <w:rPr>
                <w:rFonts w:hint="default" w:ascii="Times New Roman" w:hAnsi="宋体"/>
                <w:sz w:val="24"/>
                <w:szCs w:val="24"/>
              </w:rPr>
              <w:t>设计意图：增强学生的参与感和理解深度。</w:t>
            </w:r>
          </w:p>
          <w:p w14:paraId="2CF7CCDE">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eastAsia" w:ascii="Times New Roman" w:hAnsi="宋体"/>
                <w:kern w:val="0"/>
                <w:sz w:val="24"/>
                <w:szCs w:val="24"/>
              </w:rPr>
              <w:t>·</w:t>
            </w:r>
            <w:r>
              <w:rPr>
                <w:rFonts w:hint="default" w:ascii="Times New Roman" w:hAnsi="宋体"/>
                <w:sz w:val="24"/>
                <w:szCs w:val="24"/>
              </w:rPr>
              <w:t>‌作业布置‌（每节3分钟）</w:t>
            </w:r>
          </w:p>
        </w:tc>
      </w:tr>
      <w:tr w14:paraId="1CACC38A">
        <w:trPr>
          <w:trHeight w:val="680" w:hRule="atLeast"/>
          <w:jc w:val="center"/>
        </w:trPr>
        <w:tc>
          <w:tcPr>
            <w:tcW w:w="1541" w:type="dxa"/>
            <w:tcBorders>
              <w:tl2br w:val="nil"/>
              <w:tr2bl w:val="nil"/>
            </w:tcBorders>
            <w:shd w:val="clear" w:color="auto" w:fill="00B0F0"/>
            <w:vAlign w:val="center"/>
          </w:tcPr>
          <w:p w14:paraId="7E928F92">
            <w:pPr>
              <w:keepNext w:val="0"/>
              <w:keepLines w:val="0"/>
              <w:suppressLineNumbers w:val="0"/>
              <w:spacing w:before="0" w:beforeAutospacing="0" w:after="0" w:afterAutospacing="0" w:line="240" w:lineRule="auto"/>
              <w:ind w:left="0" w:right="0" w:hanging="8"/>
              <w:jc w:val="center"/>
              <w:rPr>
                <w:rFonts w:hint="default" w:ascii="Times New Roman" w:hAnsi="Times New Roman"/>
                <w:b/>
                <w:bCs w:val="0"/>
                <w:color w:val="FFFFFF" w:themeColor="background1"/>
                <w:sz w:val="24"/>
                <w:szCs w:val="24"/>
                <w14:textFill>
                  <w14:solidFill>
                    <w14:schemeClr w14:val="bg1"/>
                  </w14:solidFill>
                </w14:textFill>
              </w:rPr>
            </w:pPr>
            <w:r>
              <w:rPr>
                <w:rFonts w:hint="eastAsia" w:ascii="Times New Roman" w:hAnsi="Times New Roman"/>
                <w:b/>
                <w:bCs w:val="0"/>
                <w:color w:val="FFFFFF" w:themeColor="background1"/>
                <w:sz w:val="24"/>
                <w:szCs w:val="24"/>
                <w14:textFill>
                  <w14:solidFill>
                    <w14:schemeClr w14:val="bg1"/>
                  </w14:solidFill>
                </w14:textFill>
              </w:rPr>
              <w:t>教学过程</w:t>
            </w:r>
          </w:p>
        </w:tc>
        <w:tc>
          <w:tcPr>
            <w:tcW w:w="8664" w:type="dxa"/>
            <w:tcBorders>
              <w:tl2br w:val="nil"/>
              <w:tr2bl w:val="nil"/>
            </w:tcBorders>
            <w:shd w:val="clear" w:color="auto" w:fill="00B0F0"/>
            <w:vAlign w:val="center"/>
          </w:tcPr>
          <w:p w14:paraId="7753E15E">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FFFFFF" w:themeColor="background1"/>
                <w:sz w:val="24"/>
                <w:szCs w:val="24"/>
                <w14:textFill>
                  <w14:solidFill>
                    <w14:schemeClr w14:val="bg1"/>
                  </w14:solidFill>
                </w14:textFill>
              </w:rPr>
            </w:pPr>
            <w:r>
              <w:rPr>
                <w:rFonts w:hint="eastAsia" w:ascii="Times New Roman" w:hAnsi="Times New Roman"/>
                <w:b/>
                <w:bCs w:val="0"/>
                <w:color w:val="FFFFFF" w:themeColor="background1"/>
                <w:sz w:val="24"/>
                <w:szCs w:val="24"/>
                <w14:textFill>
                  <w14:solidFill>
                    <w14:schemeClr w14:val="bg1"/>
                  </w14:solidFill>
                </w14:textFill>
              </w:rPr>
              <w:t>主 要 教 学 内 容 及 步 骤</w:t>
            </w:r>
          </w:p>
        </w:tc>
      </w:tr>
      <w:tr w14:paraId="690D26BE">
        <w:trPr>
          <w:trHeight w:val="680" w:hRule="atLeast"/>
          <w:jc w:val="center"/>
        </w:trPr>
        <w:tc>
          <w:tcPr>
            <w:tcW w:w="1541" w:type="dxa"/>
            <w:tcBorders>
              <w:tl2br w:val="nil"/>
              <w:tr2bl w:val="nil"/>
            </w:tcBorders>
            <w:shd w:val="clear" w:color="auto" w:fill="D7F8FF"/>
            <w:vAlign w:val="center"/>
          </w:tcPr>
          <w:p w14:paraId="03B50A7D">
            <w:pPr>
              <w:keepNext w:val="0"/>
              <w:keepLines w:val="0"/>
              <w:suppressLineNumbers w:val="0"/>
              <w:spacing w:before="0" w:beforeAutospacing="0" w:after="0" w:afterAutospacing="0" w:line="240" w:lineRule="auto"/>
              <w:ind w:left="0" w:right="0" w:hanging="8"/>
              <w:jc w:val="center"/>
              <w:rPr>
                <w:rFonts w:hint="eastAsia" w:ascii="Times New Roman" w:hAnsi="Times New Roman"/>
                <w:b/>
                <w:sz w:val="24"/>
                <w:szCs w:val="24"/>
                <w:lang w:eastAsia="zh-CN"/>
              </w:rPr>
            </w:pPr>
            <w:r>
              <w:rPr>
                <w:rFonts w:hint="eastAsia" w:ascii="Times New Roman" w:hAnsi="Times New Roman"/>
                <w:b/>
                <w:sz w:val="24"/>
                <w:szCs w:val="24"/>
                <w:lang w:eastAsia="zh-CN"/>
              </w:rPr>
              <w:t>考勤</w:t>
            </w:r>
          </w:p>
          <w:p w14:paraId="1BFA9F09">
            <w:pPr>
              <w:keepNext w:val="0"/>
              <w:keepLines w:val="0"/>
              <w:suppressLineNumbers w:val="0"/>
              <w:spacing w:before="0" w:beforeAutospacing="0" w:after="0" w:afterAutospacing="0" w:line="240" w:lineRule="auto"/>
              <w:ind w:left="0" w:right="0" w:hanging="8"/>
              <w:jc w:val="center"/>
              <w:rPr>
                <w:rFonts w:hint="eastAsia" w:ascii="Times New Roman" w:hAnsi="Times New Roman"/>
                <w:b/>
                <w:sz w:val="24"/>
                <w:szCs w:val="24"/>
                <w:lang w:eastAsia="zh-CN"/>
              </w:rPr>
            </w:pPr>
            <w:r>
              <w:rPr>
                <w:rFonts w:hint="eastAsia" w:ascii="Times New Roman" w:hAnsi="Times New Roman"/>
                <w:b/>
                <w:sz w:val="24"/>
                <w:szCs w:val="24"/>
                <w:lang w:eastAsia="zh-CN"/>
              </w:rPr>
              <w:t>（</w:t>
            </w:r>
            <w:r>
              <w:rPr>
                <w:rFonts w:hint="eastAsia" w:ascii="Times New Roman" w:hAnsi="Times New Roman"/>
                <w:b/>
                <w:sz w:val="24"/>
                <w:szCs w:val="24"/>
                <w:lang w:val="en-US" w:eastAsia="zh-CN"/>
              </w:rPr>
              <w:t>2min</w:t>
            </w:r>
            <w:r>
              <w:rPr>
                <w:rFonts w:hint="eastAsia" w:ascii="Times New Roman" w:hAnsi="Times New Roman"/>
                <w:b/>
                <w:sz w:val="24"/>
                <w:szCs w:val="24"/>
                <w:lang w:eastAsia="zh-CN"/>
              </w:rPr>
              <w:t>）</w:t>
            </w:r>
          </w:p>
        </w:tc>
        <w:tc>
          <w:tcPr>
            <w:tcW w:w="8664" w:type="dxa"/>
            <w:tcBorders>
              <w:tl2br w:val="nil"/>
              <w:tr2bl w:val="nil"/>
            </w:tcBorders>
            <w:vAlign w:val="center"/>
          </w:tcPr>
          <w:p w14:paraId="65AF73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 w:val="24"/>
                <w:szCs w:val="24"/>
              </w:rPr>
            </w:pPr>
            <w:r>
              <w:rPr>
                <w:rFonts w:hint="eastAsia" w:ascii="Times New Roman" w:hAnsi="Times New Roman"/>
                <w:color w:val="C00000"/>
                <w:sz w:val="24"/>
                <w:szCs w:val="24"/>
              </w:rPr>
              <w:t>■</w:t>
            </w:r>
            <w:r>
              <w:rPr>
                <w:rFonts w:hint="eastAsia" w:ascii="Times New Roman" w:hAnsi="Times New Roman"/>
                <w:color w:val="C00000"/>
                <w:sz w:val="24"/>
                <w:szCs w:val="24"/>
                <w:lang w:eastAsia="zh-CN"/>
              </w:rPr>
              <w:t>【教师】</w:t>
            </w:r>
            <w:r>
              <w:rPr>
                <w:rFonts w:hint="eastAsia" w:ascii="Times New Roman" w:hAnsi="Times New Roman"/>
                <w:color w:val="C00000"/>
                <w:sz w:val="24"/>
                <w:szCs w:val="24"/>
              </w:rPr>
              <w:t>清点上课人数，记录好考勤</w:t>
            </w:r>
          </w:p>
          <w:p w14:paraId="2DE49C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 w:val="24"/>
                <w:szCs w:val="24"/>
              </w:rPr>
            </w:pPr>
            <w:r>
              <w:rPr>
                <w:rFonts w:hint="eastAsia" w:ascii="Times New Roman" w:hAnsi="Times New Roman"/>
                <w:color w:val="548235" w:themeColor="accent6" w:themeShade="BF"/>
                <w:sz w:val="24"/>
                <w:szCs w:val="24"/>
              </w:rPr>
              <w:t>■</w:t>
            </w:r>
            <w:r>
              <w:rPr>
                <w:rFonts w:hint="eastAsia" w:ascii="Times New Roman" w:hAnsi="Times New Roman"/>
                <w:color w:val="548235" w:themeColor="accent6" w:themeShade="BF"/>
                <w:sz w:val="24"/>
                <w:szCs w:val="24"/>
                <w:lang w:eastAsia="zh-CN"/>
              </w:rPr>
              <w:t>【学生】</w:t>
            </w:r>
            <w:r>
              <w:rPr>
                <w:rFonts w:hint="eastAsia" w:ascii="Times New Roman" w:hAnsi="Times New Roman"/>
                <w:color w:val="548235" w:themeColor="accent6" w:themeShade="BF"/>
                <w:sz w:val="24"/>
                <w:szCs w:val="24"/>
              </w:rPr>
              <w:t>班干部报请假人员及原因</w:t>
            </w:r>
          </w:p>
        </w:tc>
      </w:tr>
      <w:tr w14:paraId="14288C89">
        <w:trPr>
          <w:trHeight w:val="680" w:hRule="atLeast"/>
          <w:jc w:val="center"/>
        </w:trPr>
        <w:tc>
          <w:tcPr>
            <w:tcW w:w="1541" w:type="dxa"/>
            <w:tcBorders>
              <w:tl2br w:val="nil"/>
              <w:tr2bl w:val="nil"/>
            </w:tcBorders>
            <w:shd w:val="clear" w:color="auto" w:fill="D7F8FF"/>
            <w:vAlign w:val="center"/>
          </w:tcPr>
          <w:p w14:paraId="7F195308">
            <w:pPr>
              <w:keepNext w:val="0"/>
              <w:keepLines w:val="0"/>
              <w:suppressLineNumbers w:val="0"/>
              <w:spacing w:before="0" w:beforeAutospacing="0" w:after="0" w:afterAutospacing="0" w:line="24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352F017F">
            <w:pPr>
              <w:keepNext w:val="0"/>
              <w:keepLines w:val="0"/>
              <w:suppressLineNumbers w:val="0"/>
              <w:spacing w:before="0" w:beforeAutospacing="0" w:after="0" w:afterAutospacing="0" w:line="240" w:lineRule="auto"/>
              <w:ind w:left="0" w:right="0" w:hanging="8"/>
              <w:jc w:val="center"/>
              <w:rPr>
                <w:rFonts w:hint="default" w:ascii="Times New Roman" w:hAnsi="Times New Roman"/>
                <w:b/>
                <w:sz w:val="24"/>
                <w:szCs w:val="24"/>
              </w:rPr>
            </w:pPr>
            <w:r>
              <w:rPr>
                <w:rFonts w:hint="default" w:ascii="Times New Roman" w:hAnsi="Times New Roman"/>
                <w:sz w:val="24"/>
                <w:szCs w:val="24"/>
              </w:rPr>
              <w:t>（</w:t>
            </w:r>
            <w:r>
              <w:rPr>
                <w:rFonts w:hint="eastAsia" w:ascii="Times New Roman" w:hAnsi="Times New Roman"/>
                <w:sz w:val="24"/>
                <w:szCs w:val="24"/>
                <w:lang w:val="en-US" w:eastAsia="zh-CN"/>
              </w:rPr>
              <w:t>40</w:t>
            </w:r>
            <w:r>
              <w:rPr>
                <w:rFonts w:hint="eastAsia" w:ascii="Times New Roman" w:hAnsi="Times New Roman"/>
                <w:sz w:val="24"/>
                <w:szCs w:val="24"/>
              </w:rPr>
              <w:t>min</w:t>
            </w:r>
            <w:r>
              <w:rPr>
                <w:rFonts w:hint="default" w:ascii="Times New Roman" w:hAnsi="Times New Roman"/>
                <w:sz w:val="24"/>
                <w:szCs w:val="24"/>
              </w:rPr>
              <w:t>）</w:t>
            </w:r>
          </w:p>
        </w:tc>
        <w:tc>
          <w:tcPr>
            <w:tcW w:w="8664" w:type="dxa"/>
            <w:tcBorders>
              <w:tl2br w:val="nil"/>
              <w:tr2bl w:val="nil"/>
            </w:tcBorders>
            <w:vAlign w:val="center"/>
          </w:tcPr>
          <w:p w14:paraId="29C92987">
            <w:pPr>
              <w:keepNext w:val="0"/>
              <w:keepLines w:val="0"/>
              <w:suppressLineNumbers w:val="0"/>
              <w:spacing w:before="0" w:beforeAutospacing="0" w:after="0" w:afterAutospacing="0" w:line="360" w:lineRule="auto"/>
              <w:ind w:left="0" w:right="0"/>
              <w:rPr>
                <w:rFonts w:hint="eastAsia" w:ascii="Times New Roman" w:hAnsi="Times New Roman"/>
                <w:b/>
                <w:color w:val="C00000"/>
                <w:sz w:val="24"/>
                <w:szCs w:val="24"/>
                <w:lang w:eastAsia="zh-CN"/>
              </w:rPr>
            </w:pPr>
            <w:r>
              <w:rPr>
                <w:rFonts w:hint="eastAsia" w:ascii="Times New Roman" w:hAnsi="Times New Roman"/>
                <w:b/>
                <w:color w:val="C00000"/>
                <w:sz w:val="24"/>
                <w:szCs w:val="24"/>
              </w:rPr>
              <w:t>【</w:t>
            </w:r>
            <w:r>
              <w:rPr>
                <w:rFonts w:hint="eastAsia" w:ascii="Times New Roman" w:hAnsi="Times New Roman"/>
                <w:b/>
                <w:color w:val="C00000"/>
                <w:sz w:val="24"/>
                <w:szCs w:val="24"/>
                <w:lang w:val="en-US" w:eastAsia="zh-CN"/>
              </w:rPr>
              <w:t>标题</w:t>
            </w:r>
            <w:r>
              <w:rPr>
                <w:rFonts w:hint="eastAsia" w:ascii="Times New Roman" w:hAnsi="Times New Roman"/>
                <w:b/>
                <w:color w:val="C00000"/>
                <w:sz w:val="24"/>
                <w:szCs w:val="24"/>
              </w:rPr>
              <w:t>】</w:t>
            </w:r>
            <w:r>
              <w:rPr>
                <w:rFonts w:hint="eastAsia" w:ascii="Times New Roman" w:hAnsi="Times New Roman"/>
                <w:b w:val="0"/>
                <w:bCs/>
                <w:color w:val="C00000"/>
                <w:sz w:val="24"/>
                <w:szCs w:val="24"/>
                <w:lang w:val="en-US" w:eastAsia="zh-CN"/>
              </w:rPr>
              <w:t>PVC 线管安装（一）</w:t>
            </w:r>
          </w:p>
          <w:p w14:paraId="532D98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b/>
                <w:bCs w:val="0"/>
                <w:color w:val="000000" w:themeColor="text1"/>
                <w:sz w:val="24"/>
                <w:szCs w:val="24"/>
                <w:lang w:eastAsia="zh-CN"/>
                <w14:textFill>
                  <w14:solidFill>
                    <w14:schemeClr w14:val="tx1"/>
                  </w14:solidFill>
                </w14:textFill>
              </w:rPr>
            </w:pPr>
            <w:r>
              <w:rPr>
                <w:rFonts w:hint="eastAsia" w:ascii="Times New Roman" w:hAnsi="Times New Roman"/>
                <w:b/>
                <w:bCs w:val="0"/>
                <w:color w:val="000000" w:themeColor="text1"/>
                <w:sz w:val="24"/>
                <w:szCs w:val="24"/>
                <w:lang w:eastAsia="zh-CN"/>
                <w14:textFill>
                  <w14:solidFill>
                    <w14:schemeClr w14:val="tx1"/>
                  </w14:solidFill>
                </w14:textFill>
              </w:rPr>
              <w:t>任务导入</w:t>
            </w:r>
          </w:p>
          <w:p w14:paraId="77BBF9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b w:val="0"/>
                <w:bCs/>
                <w:color w:val="000000" w:themeColor="text1"/>
                <w:sz w:val="24"/>
                <w:szCs w:val="24"/>
                <w:lang w:eastAsia="zh-CN"/>
                <w14:textFill>
                  <w14:solidFill>
                    <w14:schemeClr w14:val="tx1"/>
                  </w14:solidFill>
                </w14:textFill>
              </w:rPr>
            </w:pPr>
            <w:r>
              <w:rPr>
                <w:rFonts w:hint="eastAsia" w:ascii="Times New Roman" w:hAnsi="Times New Roman"/>
                <w:b w:val="0"/>
                <w:bCs/>
                <w:color w:val="000000" w:themeColor="text1"/>
                <w:sz w:val="24"/>
                <w:szCs w:val="24"/>
                <w:lang w:eastAsia="zh-CN"/>
                <w14:textFill>
                  <w14:solidFill>
                    <w14:schemeClr w14:val="tx1"/>
                  </w14:solidFill>
                </w14:textFill>
              </w:rPr>
              <w:t>超算科技江北分公司租用的办公楼，建楼时没有网络布线，分公司孙总想要在三楼以 PVC 线管敷设方式进行布线。由于在布线工程交工后，更换和维护线缆的费用很高，技术要求也很高，不能经常对缆线进行维护和更换。这里以网络综合布线系统模型示意图的内容介绍综合布线施工技术，按照图 4 -1 所示的位置和要求，完成 FD1 配线子系统管线安装和布线。</w:t>
            </w:r>
          </w:p>
          <w:p w14:paraId="7786FB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sz w:val="24"/>
                <w:szCs w:val="24"/>
                <w:lang w:eastAsia="zh-CN"/>
                <w14:textFill>
                  <w14:solidFill>
                    <w14:schemeClr w14:val="tx1"/>
                  </w14:solidFill>
                </w14:textFill>
              </w:rPr>
            </w:pPr>
            <w:r>
              <w:rPr>
                <w:rFonts w:hint="default"/>
              </w:rPr>
              <w:drawing>
                <wp:inline distT="0" distB="0" distL="114300" distR="114300">
                  <wp:extent cx="3162300" cy="2763520"/>
                  <wp:effectExtent l="0" t="0" r="12700" b="508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6"/>
                          <a:stretch>
                            <a:fillRect/>
                          </a:stretch>
                        </pic:blipFill>
                        <pic:spPr>
                          <a:xfrm>
                            <a:off x="0" y="0"/>
                            <a:ext cx="3162300" cy="2763520"/>
                          </a:xfrm>
                          <a:prstGeom prst="rect">
                            <a:avLst/>
                          </a:prstGeom>
                          <a:noFill/>
                          <a:ln>
                            <a:noFill/>
                          </a:ln>
                        </pic:spPr>
                      </pic:pic>
                    </a:graphicData>
                  </a:graphic>
                </wp:inline>
              </w:drawing>
            </w:r>
          </w:p>
          <w:p w14:paraId="04C241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b/>
                <w:bCs w:val="0"/>
                <w:color w:val="000000" w:themeColor="text1"/>
                <w:sz w:val="24"/>
                <w:szCs w:val="24"/>
                <w:lang w:eastAsia="zh-CN"/>
                <w14:textFill>
                  <w14:solidFill>
                    <w14:schemeClr w14:val="tx1"/>
                  </w14:solidFill>
                </w14:textFill>
              </w:rPr>
            </w:pPr>
            <w:r>
              <w:rPr>
                <w:rFonts w:hint="eastAsia" w:ascii="Times New Roman" w:hAnsi="Times New Roman"/>
                <w:b/>
                <w:bCs w:val="0"/>
                <w:color w:val="000000" w:themeColor="text1"/>
                <w:sz w:val="24"/>
                <w:szCs w:val="24"/>
                <w:lang w:eastAsia="zh-CN"/>
                <w14:textFill>
                  <w14:solidFill>
                    <w14:schemeClr w14:val="tx1"/>
                  </w14:solidFill>
                </w14:textFill>
              </w:rPr>
              <w:t>任务目标</w:t>
            </w:r>
          </w:p>
          <w:p w14:paraId="26C4C2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b w:val="0"/>
                <w:bCs/>
                <w:color w:val="000000" w:themeColor="text1"/>
                <w:sz w:val="24"/>
                <w:szCs w:val="24"/>
                <w:lang w:eastAsia="zh-CN"/>
                <w14:textFill>
                  <w14:solidFill>
                    <w14:schemeClr w14:val="tx1"/>
                  </w14:solidFill>
                </w14:textFill>
              </w:rPr>
            </w:pPr>
            <w:r>
              <w:rPr>
                <w:rFonts w:hint="eastAsia" w:ascii="Times New Roman" w:hAnsi="Times New Roman"/>
                <w:b w:val="0"/>
                <w:bCs/>
                <w:color w:val="000000" w:themeColor="text1"/>
                <w:sz w:val="24"/>
                <w:szCs w:val="24"/>
                <w:lang w:eastAsia="zh-CN"/>
                <w14:textFill>
                  <w14:solidFill>
                    <w14:schemeClr w14:val="tx1"/>
                  </w14:solidFill>
                </w14:textFill>
              </w:rPr>
              <w:t>1. 能快速掌握 PVC 线管的施工方法。</w:t>
            </w:r>
          </w:p>
          <w:p w14:paraId="7DD854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b w:val="0"/>
                <w:bCs/>
                <w:color w:val="000000" w:themeColor="text1"/>
                <w:sz w:val="24"/>
                <w:szCs w:val="24"/>
                <w:lang w:eastAsia="zh-CN"/>
                <w14:textFill>
                  <w14:solidFill>
                    <w14:schemeClr w14:val="tx1"/>
                  </w14:solidFill>
                </w14:textFill>
              </w:rPr>
            </w:pPr>
            <w:r>
              <w:rPr>
                <w:rFonts w:hint="eastAsia" w:ascii="Times New Roman" w:hAnsi="Times New Roman"/>
                <w:b w:val="0"/>
                <w:bCs/>
                <w:color w:val="000000" w:themeColor="text1"/>
                <w:sz w:val="24"/>
                <w:szCs w:val="24"/>
                <w:lang w:eastAsia="zh-CN"/>
                <w14:textFill>
                  <w14:solidFill>
                    <w14:schemeClr w14:val="tx1"/>
                  </w14:solidFill>
                </w14:textFill>
              </w:rPr>
              <w:t>2. 会使用弯管器对 PVC 管成型。</w:t>
            </w:r>
          </w:p>
          <w:p w14:paraId="04DFE5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b/>
                <w:color w:val="000000" w:themeColor="text1"/>
                <w:sz w:val="24"/>
                <w:szCs w:val="24"/>
                <w:lang w:eastAsia="zh-CN"/>
                <w14:textFill>
                  <w14:solidFill>
                    <w14:schemeClr w14:val="tx1"/>
                  </w14:solidFill>
                </w14:textFill>
              </w:rPr>
            </w:pPr>
            <w:r>
              <w:rPr>
                <w:rFonts w:hint="eastAsia" w:ascii="Times New Roman" w:hAnsi="Times New Roman"/>
                <w:b w:val="0"/>
                <w:bCs/>
                <w:color w:val="000000" w:themeColor="text1"/>
                <w:sz w:val="24"/>
                <w:szCs w:val="24"/>
                <w:lang w:eastAsia="zh-CN"/>
                <w14:textFill>
                  <w14:solidFill>
                    <w14:schemeClr w14:val="tx1"/>
                  </w14:solidFill>
                </w14:textFill>
              </w:rPr>
              <w:t>3. 能通过任务操作，培养学生建立爱岗敬业、团队协作的意识。</w:t>
            </w:r>
            <w:r>
              <w:rPr>
                <w:rFonts w:hint="eastAsia" w:ascii="Times New Roman" w:hAnsi="Times New Roman"/>
                <w:b/>
                <w:color w:val="000000" w:themeColor="text1"/>
                <w:sz w:val="24"/>
                <w:szCs w:val="24"/>
                <w:lang w:eastAsia="zh-CN"/>
                <w14:textFill>
                  <w14:solidFill>
                    <w14:schemeClr w14:val="tx1"/>
                  </w14:solidFill>
                </w14:textFill>
              </w:rPr>
              <w:t xml:space="preserve"> </w:t>
            </w:r>
          </w:p>
          <w:p w14:paraId="4945D5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Times New Roman" w:hAnsi="Times New Roman"/>
                <w:b/>
                <w:bCs w:val="0"/>
                <w:color w:val="000000" w:themeColor="text1"/>
                <w:sz w:val="24"/>
                <w:szCs w:val="24"/>
                <w:lang w:val="en-US" w:eastAsia="zh-CN"/>
                <w14:textFill>
                  <w14:solidFill>
                    <w14:schemeClr w14:val="tx1"/>
                  </w14:solidFill>
                </w14:textFill>
              </w:rPr>
            </w:pPr>
            <w:r>
              <w:rPr>
                <w:rFonts w:hint="eastAsia" w:ascii="Times New Roman" w:hAnsi="Times New Roman"/>
                <w:b/>
                <w:color w:val="C00000"/>
                <w:sz w:val="24"/>
                <w:szCs w:val="24"/>
              </w:rPr>
              <w:t>【</w:t>
            </w:r>
            <w:r>
              <w:rPr>
                <w:rFonts w:hint="eastAsia" w:ascii="Times New Roman" w:hAnsi="Times New Roman"/>
                <w:b/>
                <w:color w:val="C00000"/>
                <w:sz w:val="24"/>
                <w:szCs w:val="24"/>
                <w:lang w:val="en-US" w:eastAsia="zh-CN"/>
              </w:rPr>
              <w:t>内容</w:t>
            </w:r>
            <w:r>
              <w:rPr>
                <w:rFonts w:hint="eastAsia" w:ascii="Times New Roman" w:hAnsi="Times New Roman"/>
                <w:b/>
                <w:color w:val="C00000"/>
                <w:sz w:val="24"/>
                <w:szCs w:val="24"/>
              </w:rPr>
              <w:t>】</w:t>
            </w:r>
          </w:p>
          <w:p w14:paraId="36491D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bCs w:val="0"/>
                <w:color w:val="000000" w:themeColor="text1"/>
                <w:sz w:val="24"/>
                <w:szCs w:val="24"/>
                <w:lang w:val="en-US" w:eastAsia="zh-CN"/>
                <w14:textFill>
                  <w14:solidFill>
                    <w14:schemeClr w14:val="tx1"/>
                  </w14:solidFill>
                </w14:textFill>
              </w:rPr>
            </w:pPr>
            <w:r>
              <w:rPr>
                <w:rFonts w:hint="eastAsia" w:ascii="宋体" w:hAnsi="宋体" w:eastAsia="宋体" w:cs="宋体"/>
                <w:b/>
                <w:bCs w:val="0"/>
                <w:color w:val="000000" w:themeColor="text1"/>
                <w:sz w:val="24"/>
                <w:szCs w:val="24"/>
                <w:lang w:val="en-US" w:eastAsia="zh-CN"/>
                <w14:textFill>
                  <w14:solidFill>
                    <w14:schemeClr w14:val="tx1"/>
                  </w14:solidFill>
                </w14:textFill>
              </w:rPr>
              <w:t>任务分析</w:t>
            </w:r>
          </w:p>
          <w:p w14:paraId="68EF22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FD1 配线子系统使用 PVC 线管安装和布线，包括暗埋和明装两种施工方式。</w:t>
            </w:r>
          </w:p>
          <w:p w14:paraId="2BDD01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PVC 线管在暗埋施工安装时的程序是：土建配管→穿钢丝→布线。</w:t>
            </w:r>
          </w:p>
          <w:p w14:paraId="6464F3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PVC 线管在明装施工安装时的程序是：开孔→安装管卡→固定线管→穿牵引线→布线。</w:t>
            </w:r>
          </w:p>
          <w:p w14:paraId="559C7F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超算科技江北分公司租用的办公楼，建楼时没有网络布线，需要采用明装 PVC 线管的施工方式。</w:t>
            </w:r>
          </w:p>
          <w:p w14:paraId="457505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bCs w:val="0"/>
                <w:color w:val="000000" w:themeColor="text1"/>
                <w:sz w:val="24"/>
                <w:szCs w:val="24"/>
                <w:lang w:val="en-US" w:eastAsia="zh-CN"/>
                <w14:textFill>
                  <w14:solidFill>
                    <w14:schemeClr w14:val="tx1"/>
                  </w14:solidFill>
                </w14:textFill>
              </w:rPr>
            </w:pPr>
            <w:r>
              <w:rPr>
                <w:rFonts w:hint="eastAsia" w:ascii="宋体" w:hAnsi="宋体" w:eastAsia="宋体" w:cs="宋体"/>
                <w:b/>
                <w:bCs w:val="0"/>
                <w:color w:val="000000" w:themeColor="text1"/>
                <w:sz w:val="24"/>
                <w:szCs w:val="24"/>
                <w:lang w:val="en-US" w:eastAsia="zh-CN"/>
                <w14:textFill>
                  <w14:solidFill>
                    <w14:schemeClr w14:val="tx1"/>
                  </w14:solidFill>
                </w14:textFill>
              </w:rPr>
              <w:t>任务实施</w:t>
            </w:r>
          </w:p>
          <w:p w14:paraId="7DABEB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EC51F8"/>
                <w:sz w:val="24"/>
                <w:szCs w:val="24"/>
                <w:lang w:val="en-US" w:eastAsia="zh-CN"/>
              </w:rPr>
            </w:pPr>
            <w:r>
              <w:rPr>
                <w:rFonts w:hint="eastAsia" w:ascii="宋体" w:hAnsi="宋体" w:eastAsia="宋体" w:cs="宋体"/>
                <w:b w:val="0"/>
                <w:bCs/>
                <w:color w:val="EC51F8"/>
                <w:sz w:val="24"/>
                <w:szCs w:val="24"/>
                <w:lang w:val="en-US" w:eastAsia="zh-CN"/>
              </w:rPr>
              <w:t>1. PVC 线管安装</w:t>
            </w:r>
          </w:p>
          <w:p w14:paraId="748D1C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这里介绍明装 PVC 管的操作方法。</w:t>
            </w:r>
          </w:p>
          <w:p w14:paraId="3FBC1E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（1）准备材料和工具。如图 4 - 2 所示，从左至右分别是 PVC 线管、生产厂家配套的专用管卡（需单独购买 Φ20 和 Φ40 管卡）、线管剪、钢卷尺等。</w:t>
            </w:r>
          </w:p>
          <w:p w14:paraId="4E0DB8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default"/>
              </w:rPr>
              <w:drawing>
                <wp:inline distT="0" distB="0" distL="114300" distR="114300">
                  <wp:extent cx="4261485" cy="1011555"/>
                  <wp:effectExtent l="0" t="0" r="5715" b="4445"/>
                  <wp:docPr id="1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
                          <pic:cNvPicPr>
                            <a:picLocks noChangeAspect="1"/>
                          </pic:cNvPicPr>
                        </pic:nvPicPr>
                        <pic:blipFill>
                          <a:blip r:embed="rId7"/>
                          <a:stretch>
                            <a:fillRect/>
                          </a:stretch>
                        </pic:blipFill>
                        <pic:spPr>
                          <a:xfrm>
                            <a:off x="0" y="0"/>
                            <a:ext cx="4261485" cy="1011555"/>
                          </a:xfrm>
                          <a:prstGeom prst="rect">
                            <a:avLst/>
                          </a:prstGeom>
                          <a:noFill/>
                          <a:ln>
                            <a:noFill/>
                          </a:ln>
                        </pic:spPr>
                      </pic:pic>
                    </a:graphicData>
                  </a:graphic>
                </wp:inline>
              </w:drawing>
            </w:r>
          </w:p>
          <w:p w14:paraId="036F65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认真核对材料，按需要填写材料和工具领取单。检查工具是否有损坏，并按要求摆放整齐。</w:t>
            </w:r>
          </w:p>
          <w:p w14:paraId="311294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（2）按照设计的布管位置。用 M6 螺钉把管卡固定好，螺钉头应该沉入管卡内。</w:t>
            </w:r>
          </w:p>
          <w:p w14:paraId="3A975A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（3）使用线管剪截取适当长度的 PVC 管。使用线管剪时首先用力向外掰刀柄，将刀口张开，然后将线管放入刀口内，最后压紧刀柄，使刀刃切入线管，同时旋转，切断线管。线管剪适合切断直径 &lt;40 mm 的 PVC 管，不能切割金属管。注意手指远离刀口。</w:t>
            </w:r>
          </w:p>
          <w:p w14:paraId="2D1380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（4）将线管安装到管卡中。</w:t>
            </w:r>
          </w:p>
          <w:p w14:paraId="0B7992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线管安装时必须做到垂直或者水平，如果设计为倾斜时，必须符合设计要求。实际工程施工时一般每隔 1 m 安装 1 个管卡。</w:t>
            </w:r>
          </w:p>
          <w:p w14:paraId="4607FE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EC51F8"/>
                <w:sz w:val="24"/>
                <w:szCs w:val="24"/>
                <w:lang w:val="en-US" w:eastAsia="zh-CN"/>
              </w:rPr>
            </w:pPr>
            <w:r>
              <w:rPr>
                <w:rFonts w:hint="eastAsia" w:ascii="宋体" w:hAnsi="宋体" w:eastAsia="宋体" w:cs="宋体"/>
                <w:b w:val="0"/>
                <w:bCs/>
                <w:color w:val="EC51F8"/>
                <w:sz w:val="24"/>
                <w:szCs w:val="24"/>
                <w:lang w:val="en-US" w:eastAsia="zh-CN"/>
              </w:rPr>
              <w:t>2. 线管弯管成型</w:t>
            </w:r>
          </w:p>
          <w:p w14:paraId="1B2B82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综合布线施工中如果不能满足缆线最低弯曲半径要求，双绞线电缆的缠绕节距会发生变化，严重时，电缆可能会损坏，直接影响电缆的传输性能。例如，在铜缆系统中，布线弯曲半径直接影响回波损耗值，严重时会超过标准规定值。在光纤系统中，则可能导致高衰减。因此在设计布线路径时，尽量避免和减少弯曲，增加电缆的拐弯曲率半径值。</w:t>
            </w:r>
          </w:p>
          <w:p w14:paraId="19ECB9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直径在 25 mm 以下的 PVC 管弯头、三通，一般不能满足铜缆布线曲率半径的要求。因此，一般使用专用弹簧弯管器对 PVC 管成型，具体操作步骤如下。</w:t>
            </w:r>
          </w:p>
          <w:p w14:paraId="1C34FA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（1）准备冷弯管，确定弯曲位置和半径，做出弯曲位置标记。</w:t>
            </w:r>
          </w:p>
          <w:p w14:paraId="7D95D5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（2）插入弯管器到需要弯曲的位置。如果弯曲较长，对弯管器绑一根绳子，放到要弯曲的位置。</w:t>
            </w:r>
          </w:p>
          <w:p w14:paraId="1064A5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（3）两手抓紧放入弯管器的位置，用力弯 PVC 管或使用膝盖顶住被弯曲部位，逐渐弯出所需要的弯度。</w:t>
            </w:r>
          </w:p>
          <w:p w14:paraId="6F2C35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（4）取出弯管器，完成弯管。</w:t>
            </w:r>
          </w:p>
          <w:p w14:paraId="2E7AD7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注意：弯管时不能用力过快过猛，以免 PVC 管发生撕裂损坏。</w:t>
            </w:r>
          </w:p>
          <w:p w14:paraId="5DCA99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对于直径在 32 mm 以上的 PVC 管，使用弯管弹簧会有一定的困难，这时可以使用热煨法。首先，将弯管弹簧插入管内，对规格较大的管路，没有配套的弯管弹簧时，可以把细砂灌入管内并振实。其次，堵好两端管口，用电炉或热风机对需要弯曲部位进行均匀加热，加热到可以弯曲时，将 PVC 管的一端固定在平整的木板上，逐步煨出所需要的弯度。最后，用湿布抹擦弯曲部位使其冷却定型。</w:t>
            </w:r>
          </w:p>
          <w:p w14:paraId="0C3CAF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在综合布线实训时，对于直径为 40 mm 的 PVC 管可以使用成品弯头进行拐弯操作。</w:t>
            </w:r>
          </w:p>
          <w:p w14:paraId="4C3097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质量要求：线管拐弯位置正确，横平竖直，弯头和管直接头使用正确。</w:t>
            </w:r>
          </w:p>
          <w:p w14:paraId="2BFE1E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bCs w:val="0"/>
                <w:color w:val="000000" w:themeColor="text1"/>
                <w:sz w:val="24"/>
                <w:szCs w:val="24"/>
                <w:lang w:val="en-US" w:eastAsia="zh-CN"/>
                <w14:textFill>
                  <w14:solidFill>
                    <w14:schemeClr w14:val="tx1"/>
                  </w14:solidFill>
                </w14:textFill>
              </w:rPr>
            </w:pPr>
            <w:r>
              <w:rPr>
                <w:rFonts w:hint="eastAsia" w:ascii="宋体" w:hAnsi="宋体" w:eastAsia="宋体" w:cs="宋体"/>
                <w:b/>
                <w:bCs w:val="0"/>
                <w:color w:val="000000" w:themeColor="text1"/>
                <w:sz w:val="24"/>
                <w:szCs w:val="24"/>
                <w:lang w:val="en-US" w:eastAsia="zh-CN"/>
                <w14:textFill>
                  <w14:solidFill>
                    <w14:schemeClr w14:val="tx1"/>
                  </w14:solidFill>
                </w14:textFill>
              </w:rPr>
              <w:t>任务评价</w:t>
            </w:r>
          </w:p>
          <w:p w14:paraId="1E3ABA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按照表 4 -1 的内容进行自我评价和小组内相互评价，教师根据实践报告认真填写评价及指导建议。</w:t>
            </w:r>
          </w:p>
          <w:p w14:paraId="6D521C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default"/>
              </w:rPr>
              <w:drawing>
                <wp:inline distT="0" distB="0" distL="114300" distR="114300">
                  <wp:extent cx="3889375" cy="1486535"/>
                  <wp:effectExtent l="0" t="0" r="22225" b="12065"/>
                  <wp:docPr id="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
                          <pic:cNvPicPr>
                            <a:picLocks noChangeAspect="1"/>
                          </pic:cNvPicPr>
                        </pic:nvPicPr>
                        <pic:blipFill>
                          <a:blip r:embed="rId8"/>
                          <a:stretch>
                            <a:fillRect/>
                          </a:stretch>
                        </pic:blipFill>
                        <pic:spPr>
                          <a:xfrm>
                            <a:off x="0" y="0"/>
                            <a:ext cx="3889375" cy="1486535"/>
                          </a:xfrm>
                          <a:prstGeom prst="rect">
                            <a:avLst/>
                          </a:prstGeom>
                          <a:noFill/>
                          <a:ln>
                            <a:noFill/>
                          </a:ln>
                        </pic:spPr>
                      </pic:pic>
                    </a:graphicData>
                  </a:graphic>
                </wp:inline>
              </w:drawing>
            </w:r>
          </w:p>
          <w:p w14:paraId="16C70C38">
            <w:pPr>
              <w:keepNext w:val="0"/>
              <w:keepLines w:val="0"/>
              <w:widowControl w:val="0"/>
              <w:suppressLineNumbers w:val="0"/>
              <w:autoSpaceDE w:val="0"/>
              <w:autoSpaceDN/>
              <w:spacing w:before="0" w:beforeAutospacing="0" w:after="0" w:afterAutospacing="0" w:line="360" w:lineRule="auto"/>
              <w:ind w:left="0" w:right="0"/>
              <w:jc w:val="left"/>
              <w:rPr>
                <w:rFonts w:hint="default" w:ascii="宋体" w:hAnsi="宋体" w:eastAsia="宋体" w:cs="宋体"/>
                <w:color w:val="538135"/>
                <w:kern w:val="2"/>
                <w:sz w:val="24"/>
                <w:szCs w:val="24"/>
                <w:lang w:val="en-US" w:eastAsia="zh-CN" w:bidi="ar"/>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r>
              <w:rPr>
                <w:rFonts w:hint="eastAsia" w:ascii="宋体" w:hAnsi="宋体" w:cs="宋体"/>
                <w:color w:val="538135"/>
                <w:kern w:val="2"/>
                <w:sz w:val="24"/>
                <w:szCs w:val="24"/>
                <w:lang w:val="en-US" w:eastAsia="zh-CN" w:bidi="ar"/>
              </w:rPr>
              <w:t>上述内容</w:t>
            </w:r>
            <w:r>
              <w:rPr>
                <w:rFonts w:hint="eastAsia" w:ascii="宋体" w:hAnsi="宋体" w:eastAsia="宋体" w:cs="宋体"/>
                <w:color w:val="538135"/>
                <w:kern w:val="2"/>
                <w:sz w:val="24"/>
                <w:szCs w:val="24"/>
                <w:lang w:val="en-US" w:eastAsia="zh-CN" w:bidi="ar"/>
              </w:rPr>
              <w:t>。</w:t>
            </w:r>
          </w:p>
        </w:tc>
      </w:tr>
      <w:tr w14:paraId="2080F098">
        <w:trPr>
          <w:trHeight w:val="680" w:hRule="atLeast"/>
          <w:jc w:val="center"/>
        </w:trPr>
        <w:tc>
          <w:tcPr>
            <w:tcW w:w="1541" w:type="dxa"/>
            <w:tcBorders>
              <w:tl2br w:val="nil"/>
              <w:tr2bl w:val="nil"/>
            </w:tcBorders>
            <w:shd w:val="clear" w:color="auto" w:fill="D7F8FF"/>
            <w:vAlign w:val="center"/>
          </w:tcPr>
          <w:p w14:paraId="1DB5BB60">
            <w:pPr>
              <w:keepNext w:val="0"/>
              <w:keepLines w:val="0"/>
              <w:widowControl w:val="0"/>
              <w:suppressLineNumbers w:val="0"/>
              <w:spacing w:before="0" w:beforeAutospacing="0" w:after="0" w:afterAutospacing="0" w:line="24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0F0E2153">
            <w:pPr>
              <w:keepNext w:val="0"/>
              <w:keepLines w:val="0"/>
              <w:suppressLineNumbers w:val="0"/>
              <w:spacing w:before="0" w:beforeAutospacing="0" w:after="0" w:afterAutospacing="0" w:line="240" w:lineRule="auto"/>
              <w:ind w:left="0" w:right="0" w:hanging="8"/>
              <w:jc w:val="center"/>
              <w:rPr>
                <w:rFonts w:hint="eastAsia" w:ascii="微软雅黑" w:hAnsi="微软雅黑" w:eastAsia="微软雅黑"/>
                <w:b/>
                <w:sz w:val="24"/>
                <w:szCs w:val="24"/>
                <w:lang w:eastAsia="zh-CN"/>
              </w:rPr>
            </w:pPr>
            <w:r>
              <w:rPr>
                <w:rFonts w:hint="eastAsia" w:ascii="宋体" w:hAnsi="宋体" w:eastAsia="宋体" w:cs="宋体"/>
                <w:kern w:val="2"/>
                <w:sz w:val="24"/>
                <w:szCs w:val="24"/>
                <w:lang w:val="en-US" w:eastAsia="zh-CN" w:bidi="ar"/>
              </w:rPr>
              <w:t>（</w:t>
            </w:r>
            <w:r>
              <w:rPr>
                <w:rFonts w:hint="eastAsia" w:ascii="Times New Roman" w:hAnsi="Times New Roman" w:cs="Times New Roman"/>
                <w:kern w:val="2"/>
                <w:sz w:val="24"/>
                <w:szCs w:val="24"/>
                <w:lang w:val="en-US" w:eastAsia="zh-CN" w:bidi="ar"/>
              </w:rPr>
              <w:t>3</w:t>
            </w:r>
            <w:r>
              <w:rPr>
                <w:rFonts w:hint="default" w:ascii="Times New Roman" w:hAnsi="Times New Roman" w:eastAsia="宋体" w:cs="Times New Roman"/>
                <w:kern w:val="2"/>
                <w:sz w:val="24"/>
                <w:szCs w:val="24"/>
                <w:lang w:val="en-US" w:eastAsia="zh-CN" w:bidi="ar"/>
              </w:rPr>
              <w:t>min</w:t>
            </w:r>
            <w:r>
              <w:rPr>
                <w:rFonts w:hint="eastAsia" w:ascii="宋体" w:hAnsi="宋体" w:eastAsia="宋体" w:cs="宋体"/>
                <w:kern w:val="2"/>
                <w:sz w:val="24"/>
                <w:szCs w:val="24"/>
                <w:lang w:val="en-US" w:eastAsia="zh-CN" w:bidi="ar"/>
              </w:rPr>
              <w:t>）</w:t>
            </w:r>
          </w:p>
        </w:tc>
        <w:tc>
          <w:tcPr>
            <w:tcW w:w="8664" w:type="dxa"/>
            <w:tcBorders>
              <w:tl2br w:val="nil"/>
              <w:tr2bl w:val="nil"/>
            </w:tcBorders>
            <w:vAlign w:val="center"/>
          </w:tcPr>
          <w:p w14:paraId="1F816EC6">
            <w:pPr>
              <w:keepNext w:val="0"/>
              <w:keepLines w:val="0"/>
              <w:suppressLineNumbers w:val="0"/>
              <w:spacing w:before="0" w:beforeAutospacing="0" w:after="0" w:afterAutospacing="0" w:line="360" w:lineRule="auto"/>
              <w:ind w:left="0" w:right="0" w:firstLine="480" w:firstLineChars="200"/>
              <w:rPr>
                <w:rFonts w:hint="default" w:hAnsi="宋体"/>
                <w:bCs/>
                <w:sz w:val="24"/>
                <w:szCs w:val="24"/>
                <w:lang w:val="en-US" w:eastAsia="zh-CN"/>
              </w:rPr>
            </w:pPr>
            <w:r>
              <w:rPr>
                <w:rFonts w:hint="eastAsia" w:ascii="宋体" w:hAnsi="宋体" w:eastAsia="宋体" w:cs="宋体"/>
                <w:b/>
                <w:bCs w:val="0"/>
                <w:color w:val="CC0066"/>
                <w:kern w:val="2"/>
                <w:sz w:val="24"/>
                <w:szCs w:val="24"/>
                <w:lang w:val="en-US" w:eastAsia="zh-CN" w:bidi="ar"/>
              </w:rPr>
              <w:t>回顾和总结本节课的知识点</w:t>
            </w:r>
            <w:r>
              <w:rPr>
                <w:rFonts w:hint="eastAsia" w:ascii="宋体" w:hAnsi="宋体" w:cs="宋体"/>
                <w:b/>
                <w:bCs w:val="0"/>
                <w:color w:val="CC0066"/>
                <w:kern w:val="2"/>
                <w:sz w:val="24"/>
                <w:szCs w:val="24"/>
                <w:lang w:val="en-US" w:eastAsia="zh-CN" w:bidi="ar"/>
              </w:rPr>
              <w:t>：</w:t>
            </w:r>
            <w:r>
              <w:rPr>
                <w:rFonts w:hint="eastAsia" w:hAnsi="宋体"/>
                <w:bCs/>
                <w:sz w:val="24"/>
                <w:szCs w:val="24"/>
                <w:lang w:val="en-US" w:eastAsia="zh-CN"/>
              </w:rPr>
              <w:t>PVC 线管安装、线管弯管成型。</w:t>
            </w:r>
          </w:p>
        </w:tc>
      </w:tr>
      <w:tr w14:paraId="5E11C1EA">
        <w:trPr>
          <w:trHeight w:val="680" w:hRule="atLeast"/>
          <w:jc w:val="center"/>
        </w:trPr>
        <w:tc>
          <w:tcPr>
            <w:tcW w:w="1541" w:type="dxa"/>
            <w:tcBorders>
              <w:tl2br w:val="nil"/>
              <w:tr2bl w:val="nil"/>
            </w:tcBorders>
            <w:shd w:val="clear" w:color="auto" w:fill="D7F8FF"/>
            <w:vAlign w:val="center"/>
          </w:tcPr>
          <w:p w14:paraId="544E3C33">
            <w:pPr>
              <w:keepNext w:val="0"/>
              <w:keepLines w:val="0"/>
              <w:suppressLineNumbers w:val="0"/>
              <w:spacing w:before="0" w:beforeAutospacing="0" w:after="0" w:afterAutospacing="0" w:line="240" w:lineRule="auto"/>
              <w:ind w:left="0" w:right="0" w:hanging="8"/>
              <w:jc w:val="center"/>
              <w:rPr>
                <w:rFonts w:hint="default" w:ascii="Times New Roman" w:hAnsi="Times New Roman"/>
                <w:sz w:val="24"/>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 w:val="24"/>
                <w:szCs w:val="24"/>
              </w:rPr>
              <w:t>（</w:t>
            </w:r>
            <w:r>
              <w:rPr>
                <w:rFonts w:hint="eastAsia" w:ascii="Times New Roman" w:hAnsi="Times New Roman"/>
                <w:b w:val="0"/>
                <w:bCs w:val="0"/>
                <w:sz w:val="24"/>
                <w:szCs w:val="24"/>
                <w:lang w:val="en-US" w:eastAsia="zh-CN"/>
              </w:rPr>
              <w:t>3</w:t>
            </w:r>
            <w:r>
              <w:rPr>
                <w:rFonts w:hint="eastAsia" w:ascii="Times New Roman" w:hAnsi="Times New Roman"/>
                <w:b w:val="0"/>
                <w:bCs w:val="0"/>
                <w:sz w:val="24"/>
                <w:szCs w:val="24"/>
              </w:rPr>
              <w:t>min）</w:t>
            </w:r>
          </w:p>
        </w:tc>
        <w:tc>
          <w:tcPr>
            <w:tcW w:w="8664" w:type="dxa"/>
            <w:tcBorders>
              <w:tl2br w:val="nil"/>
              <w:tr2bl w:val="nil"/>
            </w:tcBorders>
            <w:vAlign w:val="center"/>
          </w:tcPr>
          <w:p w14:paraId="68DAC501">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布置课后作业</w:t>
            </w:r>
          </w:p>
          <w:p w14:paraId="4F79F4B3">
            <w:pPr>
              <w:keepNext w:val="0"/>
              <w:keepLines w:val="0"/>
              <w:suppressLineNumbers w:val="0"/>
              <w:spacing w:before="0" w:beforeAutospacing="0" w:after="0" w:afterAutospacing="0" w:line="360" w:lineRule="auto"/>
              <w:ind w:left="0" w:right="0" w:firstLine="480" w:firstLineChars="200"/>
              <w:rPr>
                <w:rFonts w:hint="eastAsia" w:hAnsi="宋体" w:eastAsia="宋体"/>
                <w:bCs/>
                <w:sz w:val="24"/>
                <w:szCs w:val="24"/>
                <w:lang w:eastAsia="zh-CN"/>
              </w:rPr>
            </w:pPr>
            <w:r>
              <w:rPr>
                <w:rFonts w:hint="eastAsia" w:hAnsi="宋体"/>
                <w:bCs/>
                <w:sz w:val="24"/>
                <w:szCs w:val="24"/>
                <w:lang w:eastAsia="zh-CN"/>
              </w:rPr>
              <w:t>简述明装 PVC 管的操作方法。</w:t>
            </w:r>
          </w:p>
        </w:tc>
      </w:tr>
      <w:tr w14:paraId="5F4E2BED">
        <w:trPr>
          <w:trHeight w:val="680" w:hRule="atLeast"/>
          <w:jc w:val="center"/>
        </w:trPr>
        <w:tc>
          <w:tcPr>
            <w:tcW w:w="1541" w:type="dxa"/>
            <w:tcBorders>
              <w:tl2br w:val="nil"/>
              <w:tr2bl w:val="nil"/>
            </w:tcBorders>
            <w:shd w:val="clear" w:color="auto" w:fill="D7F8FF"/>
            <w:vAlign w:val="center"/>
          </w:tcPr>
          <w:p w14:paraId="34479FA6">
            <w:pPr>
              <w:keepNext w:val="0"/>
              <w:keepLines w:val="0"/>
              <w:suppressLineNumbers w:val="0"/>
              <w:spacing w:before="0" w:beforeAutospacing="0" w:after="0" w:afterAutospacing="0" w:line="24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244F1E99">
            <w:pPr>
              <w:keepNext w:val="0"/>
              <w:keepLines w:val="0"/>
              <w:suppressLineNumbers w:val="0"/>
              <w:spacing w:before="0" w:beforeAutospacing="0" w:after="0" w:afterAutospacing="0" w:line="240" w:lineRule="auto"/>
              <w:ind w:left="0" w:right="0" w:hanging="8"/>
              <w:jc w:val="center"/>
              <w:rPr>
                <w:rFonts w:hint="default" w:ascii="Times New Roman" w:hAnsi="Times New Roman"/>
                <w:b/>
                <w:sz w:val="24"/>
                <w:szCs w:val="24"/>
              </w:rPr>
            </w:pPr>
            <w:r>
              <w:rPr>
                <w:rFonts w:hint="default" w:ascii="Times New Roman" w:hAnsi="Times New Roman"/>
                <w:sz w:val="24"/>
                <w:szCs w:val="24"/>
              </w:rPr>
              <w:t>（40</w:t>
            </w:r>
            <w:r>
              <w:rPr>
                <w:rFonts w:hint="eastAsia" w:ascii="Times New Roman" w:hAnsi="Times New Roman"/>
                <w:sz w:val="24"/>
                <w:szCs w:val="24"/>
              </w:rPr>
              <w:t>min）</w:t>
            </w:r>
          </w:p>
        </w:tc>
        <w:tc>
          <w:tcPr>
            <w:tcW w:w="8664" w:type="dxa"/>
            <w:tcBorders>
              <w:tl2br w:val="nil"/>
              <w:tr2bl w:val="nil"/>
            </w:tcBorders>
            <w:vAlign w:val="center"/>
          </w:tcPr>
          <w:p w14:paraId="43088961">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4"/>
                <w:szCs w:val="24"/>
              </w:rPr>
            </w:pPr>
            <w:r>
              <w:rPr>
                <w:rFonts w:hint="eastAsia" w:ascii="宋体" w:hAnsi="宋体" w:eastAsia="宋体" w:cs="宋体"/>
                <w:b/>
                <w:bCs w:val="0"/>
                <w:color w:val="C00000"/>
                <w:kern w:val="2"/>
                <w:sz w:val="24"/>
                <w:szCs w:val="24"/>
                <w:lang w:val="en-US" w:eastAsia="zh-CN" w:bidi="ar"/>
              </w:rPr>
              <w:t>【</w:t>
            </w:r>
            <w:r>
              <w:rPr>
                <w:rFonts w:hint="eastAsia" w:ascii="宋体" w:hAnsi="宋体" w:cs="宋体"/>
                <w:b/>
                <w:bCs w:val="0"/>
                <w:color w:val="C00000"/>
                <w:kern w:val="2"/>
                <w:sz w:val="24"/>
                <w:szCs w:val="24"/>
                <w:lang w:val="en-US" w:eastAsia="zh-CN" w:bidi="ar"/>
              </w:rPr>
              <w:t>标题</w:t>
            </w:r>
            <w:r>
              <w:rPr>
                <w:rFonts w:hint="eastAsia" w:ascii="宋体" w:hAnsi="宋体" w:eastAsia="宋体" w:cs="宋体"/>
                <w:b/>
                <w:bCs w:val="0"/>
                <w:color w:val="C00000"/>
                <w:kern w:val="2"/>
                <w:sz w:val="24"/>
                <w:szCs w:val="24"/>
                <w:lang w:val="en-US" w:eastAsia="zh-CN" w:bidi="ar"/>
              </w:rPr>
              <w:t>】</w:t>
            </w:r>
            <w:r>
              <w:rPr>
                <w:rFonts w:hint="eastAsia" w:ascii="宋体" w:hAnsi="宋体" w:eastAsia="宋体" w:cs="宋体"/>
                <w:b w:val="0"/>
                <w:bCs/>
                <w:color w:val="C00000"/>
                <w:kern w:val="2"/>
                <w:sz w:val="24"/>
                <w:szCs w:val="24"/>
                <w:lang w:val="en-US" w:eastAsia="zh-CN" w:bidi="ar"/>
              </w:rPr>
              <w:t>PVC 线管安装（</w:t>
            </w:r>
            <w:r>
              <w:rPr>
                <w:rFonts w:hint="eastAsia" w:ascii="宋体" w:hAnsi="宋体" w:cs="宋体"/>
                <w:b w:val="0"/>
                <w:bCs/>
                <w:color w:val="C00000"/>
                <w:kern w:val="2"/>
                <w:sz w:val="24"/>
                <w:szCs w:val="24"/>
                <w:lang w:val="en-US" w:eastAsia="zh-CN" w:bidi="ar"/>
              </w:rPr>
              <w:t>二</w:t>
            </w:r>
            <w:r>
              <w:rPr>
                <w:rFonts w:hint="eastAsia" w:ascii="宋体" w:hAnsi="宋体" w:eastAsia="宋体" w:cs="宋体"/>
                <w:b w:val="0"/>
                <w:bCs/>
                <w:color w:val="C00000"/>
                <w:kern w:val="2"/>
                <w:sz w:val="24"/>
                <w:szCs w:val="24"/>
                <w:lang w:val="en-US" w:eastAsia="zh-CN" w:bidi="ar"/>
              </w:rPr>
              <w:t>）</w:t>
            </w:r>
          </w:p>
          <w:p w14:paraId="6FFD376F">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jc w:val="both"/>
              <w:textAlignment w:val="auto"/>
              <w:rPr>
                <w:rFonts w:hint="default" w:ascii="宋体" w:hAnsi="宋体" w:eastAsia="宋体" w:cs="宋体"/>
                <w:b/>
                <w:bCs w:val="0"/>
                <w:color w:val="C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w:t>
            </w:r>
            <w:r>
              <w:rPr>
                <w:rFonts w:hint="eastAsia" w:ascii="宋体" w:hAnsi="宋体" w:cs="宋体"/>
                <w:b/>
                <w:bCs w:val="0"/>
                <w:color w:val="C00000"/>
                <w:kern w:val="2"/>
                <w:sz w:val="24"/>
                <w:szCs w:val="24"/>
                <w:lang w:val="en-US" w:eastAsia="zh-CN" w:bidi="ar"/>
              </w:rPr>
              <w:t>内容</w:t>
            </w:r>
            <w:r>
              <w:rPr>
                <w:rFonts w:hint="eastAsia" w:ascii="宋体" w:hAnsi="宋体" w:eastAsia="宋体" w:cs="宋体"/>
                <w:b/>
                <w:bCs w:val="0"/>
                <w:color w:val="C00000"/>
                <w:kern w:val="2"/>
                <w:sz w:val="24"/>
                <w:szCs w:val="24"/>
                <w:lang w:val="en-US" w:eastAsia="zh-CN" w:bidi="ar"/>
              </w:rPr>
              <w:t>】</w:t>
            </w:r>
            <w:r>
              <w:rPr>
                <w:rFonts w:hint="eastAsia" w:ascii="宋体" w:hAnsi="宋体" w:cs="宋体"/>
                <w:b/>
                <w:bCs w:val="0"/>
                <w:color w:val="C00000"/>
                <w:kern w:val="2"/>
                <w:sz w:val="24"/>
                <w:szCs w:val="24"/>
                <w:lang w:val="en-US" w:eastAsia="zh-CN" w:bidi="ar"/>
              </w:rPr>
              <w:t>知识链接</w:t>
            </w:r>
          </w:p>
          <w:p w14:paraId="20D01F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 缆线与其他管线的间距</w:t>
            </w:r>
          </w:p>
          <w:p w14:paraId="0D5ED5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墙上敷设的综合布线缆线及管线与其他管线的间距应符合表 4- 2 的规定。</w:t>
            </w:r>
          </w:p>
          <w:p w14:paraId="6CFCC0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4"/>
                <w:szCs w:val="24"/>
                <w:lang w:val="en-US" w:eastAsia="zh-CN" w:bidi="ar"/>
              </w:rPr>
            </w:pPr>
            <w:r>
              <w:rPr>
                <w:rFonts w:hint="default"/>
              </w:rPr>
              <w:drawing>
                <wp:inline distT="0" distB="0" distL="114300" distR="114300">
                  <wp:extent cx="4819650" cy="1668780"/>
                  <wp:effectExtent l="0" t="0" r="6350" b="7620"/>
                  <wp:docPr id="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4"/>
                          <pic:cNvPicPr>
                            <a:picLocks noChangeAspect="1"/>
                          </pic:cNvPicPr>
                        </pic:nvPicPr>
                        <pic:blipFill>
                          <a:blip r:embed="rId9"/>
                          <a:stretch>
                            <a:fillRect/>
                          </a:stretch>
                        </pic:blipFill>
                        <pic:spPr>
                          <a:xfrm>
                            <a:off x="0" y="0"/>
                            <a:ext cx="4819650" cy="1668780"/>
                          </a:xfrm>
                          <a:prstGeom prst="rect">
                            <a:avLst/>
                          </a:prstGeom>
                          <a:noFill/>
                          <a:ln>
                            <a:noFill/>
                          </a:ln>
                        </pic:spPr>
                      </pic:pic>
                    </a:graphicData>
                  </a:graphic>
                </wp:inline>
              </w:drawing>
            </w:r>
          </w:p>
          <w:p w14:paraId="3CDE79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 布线曲率半径</w:t>
            </w:r>
          </w:p>
          <w:p w14:paraId="32F3BF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GB 50311- 2016《综合布线系统工程设计规范》中对管线弯曲半径的要求如表 4- 3所示。</w:t>
            </w:r>
          </w:p>
          <w:p w14:paraId="329124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4"/>
                <w:szCs w:val="24"/>
                <w:lang w:val="en-US" w:eastAsia="zh-CN" w:bidi="ar"/>
              </w:rPr>
            </w:pPr>
            <w:r>
              <w:rPr>
                <w:rFonts w:hint="default"/>
              </w:rPr>
              <w:drawing>
                <wp:inline distT="0" distB="0" distL="114300" distR="114300">
                  <wp:extent cx="4776470" cy="1529715"/>
                  <wp:effectExtent l="0" t="0" r="24130" b="19685"/>
                  <wp:docPr id="1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5"/>
                          <pic:cNvPicPr>
                            <a:picLocks noChangeAspect="1"/>
                          </pic:cNvPicPr>
                        </pic:nvPicPr>
                        <pic:blipFill>
                          <a:blip r:embed="rId10"/>
                          <a:stretch>
                            <a:fillRect/>
                          </a:stretch>
                        </pic:blipFill>
                        <pic:spPr>
                          <a:xfrm>
                            <a:off x="0" y="0"/>
                            <a:ext cx="4776470" cy="1529715"/>
                          </a:xfrm>
                          <a:prstGeom prst="rect">
                            <a:avLst/>
                          </a:prstGeom>
                          <a:noFill/>
                          <a:ln>
                            <a:noFill/>
                          </a:ln>
                        </pic:spPr>
                      </pic:pic>
                    </a:graphicData>
                  </a:graphic>
                </wp:inline>
              </w:drawing>
            </w:r>
          </w:p>
          <w:p w14:paraId="0A9098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注：当缆线采用电缆桥架布放时，桥架内侧的弯曲半径不应小于 300 mm布线施工中穿线和拉线时缆线拐弯曲率半径往往是最小的，一个不符合曲率半径的拐弯经常会破坏整段缆线的内部物理结构，甚至严重影响永久链路的传输性能，多次的实验和工程测试经验表明，如果布线曲率半径小于表 4-3 中的规定，则永久链路测试不合格，特别是在 6 类布线系统中，曲率半径对测试指标影响非常大。</w:t>
            </w:r>
          </w:p>
          <w:p w14:paraId="0530AC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在布线施工拉线过程中，必须坚持直接手持拉线，不允许将缆线缠绕在手中或者工具上拉线，也不允许用钳子夹住缆线中间缆线，因为错误操作时缠绕部分的曲率半径会非常小，夹持部分结构容易变形，会直接破坏缆线内部结构或者护套。如果遇到缆线距离很长或拐弯很多，手持拉线非常困难，则可以将缆线的端头捆扎在穿线器端头或铁丝上，用力拉穿线器或丝。缆线穿好后将受过捆扎部分的缆线剪掉。</w:t>
            </w:r>
          </w:p>
          <w:p w14:paraId="0901A5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穿线时，一般从信息点向楼道或楼层机柜穿线，一端拉线，另一端必须有专人放线和护线，保持缆线在管入口处的曲率半径比较大，避免缆线在入口或者箱内弯折形成死结或者曲率半径很小。</w:t>
            </w:r>
          </w:p>
          <w:p w14:paraId="55E9E9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知识拓展</w:t>
            </w:r>
          </w:p>
          <w:p w14:paraId="0AAC7F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1. 缆线的暗埋设计</w:t>
            </w:r>
          </w:p>
          <w:p w14:paraId="4CC629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水平子系统缆线的路径，在新建筑物设计时宜采取暗埋管线。暗管的转弯角度应大于 90°，在路径上每根暗管的转弯角度不得多于 2 个，并不应有 S 弯出现，有弯头的管段长度超过 20 m 时，应设置管线过线盒装置；在有 2 个弯时，不超过 15 m 的地方应设置过线盒。设置在墙面的信息点布线路径宜使用暗埋钢管或 PVC 管，对于信息点较少的区域管线可以直接敷设到楼层的设备间机柜内，对于信息点比较多的区域先将每个信息点管线分别敷设到楼道或者吊顶上，然后集中进入楼道或者吊顶上安装的线槽或者桥架。</w:t>
            </w:r>
          </w:p>
          <w:p w14:paraId="7A21AA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新建公共建筑物墙面暗埋管的路径一般有两种做法。第一种做法是从墙面插座向上垂直埋管到横梁，然后在横梁内埋管到楼道本层墙面出口。第二种做法是从墙面插座向下垂直埋管到横梁，然后在横梁内埋管到楼道下层墙面出口。</w:t>
            </w:r>
          </w:p>
          <w:p w14:paraId="2B09F2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如果同一个墙面单面或者两面插座比较多，则水平插座之间串联布管，这两种做法管线拐弯少，不会出现 U 形或者 S 形路径，土建施工简单，土建中不允许沿墙面斜角布管。</w:t>
            </w:r>
          </w:p>
          <w:p w14:paraId="71799E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对于信息点比较密集的网络中心、运营商机房等区域，一般铺设抗静电地板，在地板下安装布线槽，水平布线到网络插座。</w:t>
            </w:r>
          </w:p>
          <w:p w14:paraId="7E47AA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2. 水平子系统暗埋缆线的安装和施工</w:t>
            </w:r>
          </w:p>
          <w:p w14:paraId="1317CD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水平子系统暗埋缆线施工程序一般如下：</w:t>
            </w:r>
          </w:p>
          <w:p w14:paraId="4C6E64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土建埋管→穿钢丝→安装底盒→穿线→标记→压接模块→标记。</w:t>
            </w:r>
          </w:p>
          <w:p w14:paraId="3A683D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墙内暗埋管一般使用 Φ16 或 Φ20 的穿线管，Φ16 管内最多穿 2 条网络双绞线，Φ20管内最多穿 3 条网络双绞线。</w:t>
            </w:r>
          </w:p>
          <w:p w14:paraId="5FB35E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金属管一般使用专门的弯管器成型，拐弯半径比较大，能够满足双绞线对曲率半径的要求。在钢管现场截断和安装施工中，必须清理干净金属管截断时出现的毛刺，保持截断端面的光滑，两根钢管对接时必须保持接口整齐、没有错位，焊接时不要焊透管壁，避免在管内形成焊渣。金属管内的毛刺、错口、焊渣、垃圾等都会影响穿线，甚至损伤缆线的护套或内部结构。</w:t>
            </w:r>
          </w:p>
          <w:p w14:paraId="1B799D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墙内暗埋 Φ16、Φ20PVC 塑料布线管时，要特别注意拐弯处的曲率半径。宜用弯管器现场制作大拐弯的弯头连接，这样既能保证缆线的曲率半径，又方便轻松拉线，降低布线成本，保护缆线结构。</w:t>
            </w:r>
          </w:p>
          <w:p w14:paraId="393BA6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下面以在直径 20 mm 的 PVC 管内穿线为例进行计算和说明曲率半径的重要性。按照 GB 50311-2016《综合布线系统工程设计规范》国家标准的规定，非屏蔽双绞线的拐弯曲率半径不小于电缆外径的 4 倍。电缆外径按照 6 mm 计算，拐弯半径必须大于24 mm。</w:t>
            </w:r>
          </w:p>
          <w:p w14:paraId="7CC9B8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拐弯连接处不宜使用市场上购买的弯头。目前，市场上没有适合网络综合布线使用的大拐弯 PVC 弯头，只有适合电气和水管使用的 90°弯头，因为塑料件注塑脱模原因，无法生产大拐弯的 PVC 塑料弯头，市场购买的 Φ20 电气穿线管弯头在拐弯处的曲率半径，拐弯半径只有 5 mm，只有 5/6= 0.83 倍，远远低于标准规定的 4 倍。</w:t>
            </w:r>
          </w:p>
          <w:p w14:paraId="10E7BA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3. 缆线的明装设计</w:t>
            </w:r>
          </w:p>
          <w:p w14:paraId="6F479F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住宅楼、老式办公楼、厂房进行改造或者需要增加网络布线系统时，一般采取明装布线方式。学生公寓、教学楼、实验楼等信息点比较密集的建筑物一般也采取隔墙暗埋管线、楼道明装线槽或者桥架的方式，工程上也叫暗管明槽方式。住宅楼增加网络布线常见的做法是，将机柜安装在每个单元的中间楼层，然后沿墙面安装 PVC 线管或者线槽到每户入户门上方的墙面固定插座。使用线槽外观美观，施工方便，但是安全性比较差，使用线管安全性比较好。楼道明装布线时，宜选择 PVC 塑料线槽，线槽盖板边缘最好是直角，斜角盖板容易落灰，影响美观。采取暗管明槽方式布线时，每个暗埋管在楼道的出口高度必须相同，这样暗管与明装线槽直接连接，布线方便和美观。</w:t>
            </w:r>
          </w:p>
          <w:p w14:paraId="4C47D04F">
            <w:pPr>
              <w:keepNext w:val="0"/>
              <w:keepLines w:val="0"/>
              <w:widowControl w:val="0"/>
              <w:suppressLineNumbers w:val="0"/>
              <w:spacing w:before="0" w:beforeAutospacing="0" w:after="0" w:afterAutospacing="0"/>
              <w:ind w:left="0" w:right="0"/>
              <w:jc w:val="both"/>
              <w:rPr>
                <w:rFonts w:hint="default" w:ascii="宋体" w:hAnsi="宋体" w:eastAsia="宋体" w:cs="宋体"/>
                <w:b w:val="0"/>
                <w:bCs/>
                <w:color w:val="000000"/>
                <w:kern w:val="2"/>
                <w:sz w:val="24"/>
                <w:szCs w:val="24"/>
                <w:lang w:val="en-US" w:eastAsia="zh-CN" w:bidi="ar"/>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r>
      <w:tr w14:paraId="6B954C18">
        <w:trPr>
          <w:trHeight w:val="680" w:hRule="atLeast"/>
          <w:jc w:val="center"/>
        </w:trPr>
        <w:tc>
          <w:tcPr>
            <w:tcW w:w="1541" w:type="dxa"/>
            <w:tcBorders>
              <w:tl2br w:val="nil"/>
              <w:tr2bl w:val="nil"/>
            </w:tcBorders>
            <w:shd w:val="clear" w:color="auto" w:fill="D7F8FF"/>
            <w:vAlign w:val="center"/>
          </w:tcPr>
          <w:p w14:paraId="50553FDF">
            <w:pPr>
              <w:keepNext w:val="0"/>
              <w:keepLines w:val="0"/>
              <w:widowControl w:val="0"/>
              <w:suppressLineNumbers w:val="0"/>
              <w:spacing w:before="0" w:beforeAutospacing="0" w:after="0" w:afterAutospacing="0" w:line="240" w:lineRule="auto"/>
              <w:ind w:left="0" w:right="0"/>
              <w:jc w:val="center"/>
              <w:rPr>
                <w:rFonts w:hint="eastAsia" w:ascii="微软雅黑" w:hAnsi="微软雅黑" w:eastAsia="微软雅黑" w:cs="微软雅黑"/>
                <w:b/>
                <w:bCs w:val="0"/>
                <w:kern w:val="2"/>
                <w:sz w:val="24"/>
                <w:szCs w:val="24"/>
                <w:lang w:val="en-US" w:eastAsia="zh-CN" w:bidi="ar"/>
              </w:rPr>
            </w:pPr>
          </w:p>
          <w:p w14:paraId="29F7AE3E">
            <w:pPr>
              <w:keepNext w:val="0"/>
              <w:keepLines w:val="0"/>
              <w:widowControl w:val="0"/>
              <w:suppressLineNumbers w:val="0"/>
              <w:spacing w:before="0" w:beforeAutospacing="0" w:after="0" w:afterAutospacing="0" w:line="240" w:lineRule="auto"/>
              <w:ind w:left="0" w:right="0"/>
              <w:jc w:val="center"/>
              <w:rPr>
                <w:rFonts w:hint="eastAsia" w:ascii="微软雅黑" w:hAnsi="微软雅黑" w:eastAsia="微软雅黑" w:cs="微软雅黑"/>
                <w:b/>
                <w:bCs w:val="0"/>
                <w:kern w:val="2"/>
                <w:sz w:val="24"/>
                <w:szCs w:val="24"/>
                <w:lang w:val="en-US" w:eastAsia="zh-CN" w:bidi="ar"/>
              </w:rPr>
            </w:pPr>
          </w:p>
          <w:p w14:paraId="13B08AB6">
            <w:pPr>
              <w:keepNext w:val="0"/>
              <w:keepLines w:val="0"/>
              <w:widowControl w:val="0"/>
              <w:suppressLineNumbers w:val="0"/>
              <w:spacing w:before="0" w:beforeAutospacing="0" w:after="0" w:afterAutospacing="0" w:line="240" w:lineRule="auto"/>
              <w:ind w:left="0" w:right="0"/>
              <w:jc w:val="center"/>
              <w:rPr>
                <w:rFonts w:hint="eastAsia" w:ascii="微软雅黑" w:hAnsi="微软雅黑" w:eastAsia="微软雅黑" w:cs="微软雅黑"/>
                <w:b/>
                <w:bCs w:val="0"/>
                <w:kern w:val="2"/>
                <w:sz w:val="24"/>
                <w:szCs w:val="24"/>
                <w:lang w:val="en-US" w:eastAsia="zh-CN" w:bidi="ar"/>
              </w:rPr>
            </w:pPr>
          </w:p>
          <w:p w14:paraId="4D9C3D6C">
            <w:pPr>
              <w:keepNext w:val="0"/>
              <w:keepLines w:val="0"/>
              <w:widowControl w:val="0"/>
              <w:suppressLineNumbers w:val="0"/>
              <w:spacing w:before="0" w:beforeAutospacing="0" w:after="0" w:afterAutospacing="0" w:line="240" w:lineRule="auto"/>
              <w:ind w:left="0" w:right="0"/>
              <w:jc w:val="center"/>
              <w:rPr>
                <w:rFonts w:hint="eastAsia" w:ascii="微软雅黑" w:hAnsi="微软雅黑" w:eastAsia="微软雅黑" w:cs="微软雅黑"/>
                <w:b/>
                <w:bCs w:val="0"/>
                <w:kern w:val="2"/>
                <w:sz w:val="24"/>
                <w:szCs w:val="24"/>
                <w:lang w:val="en-US" w:eastAsia="zh-CN" w:bidi="ar"/>
              </w:rPr>
            </w:pPr>
          </w:p>
          <w:p w14:paraId="137F8BA7">
            <w:pPr>
              <w:keepNext w:val="0"/>
              <w:keepLines w:val="0"/>
              <w:widowControl w:val="0"/>
              <w:suppressLineNumbers w:val="0"/>
              <w:spacing w:before="0" w:beforeAutospacing="0" w:after="0" w:afterAutospacing="0" w:line="240" w:lineRule="auto"/>
              <w:ind w:left="0" w:right="0"/>
              <w:jc w:val="both"/>
              <w:rPr>
                <w:rFonts w:hint="eastAsia" w:ascii="微软雅黑" w:hAnsi="微软雅黑" w:eastAsia="微软雅黑" w:cs="微软雅黑"/>
                <w:b/>
                <w:bCs w:val="0"/>
                <w:kern w:val="2"/>
                <w:sz w:val="24"/>
                <w:szCs w:val="24"/>
                <w:lang w:val="en-US" w:eastAsia="zh-CN" w:bidi="ar"/>
              </w:rPr>
            </w:pPr>
          </w:p>
          <w:p w14:paraId="28FC3A2B">
            <w:pPr>
              <w:keepNext w:val="0"/>
              <w:keepLines w:val="0"/>
              <w:widowControl w:val="0"/>
              <w:suppressLineNumbers w:val="0"/>
              <w:spacing w:before="0" w:beforeAutospacing="0" w:after="0" w:afterAutospacing="0" w:line="24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1DE8C357">
            <w:pPr>
              <w:keepNext w:val="0"/>
              <w:keepLines w:val="0"/>
              <w:widowControl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w:t>
            </w:r>
            <w:r>
              <w:rPr>
                <w:rFonts w:hint="eastAsia" w:ascii="Times New Roman" w:hAnsi="Times New Roman" w:cs="Times New Roman"/>
                <w:kern w:val="2"/>
                <w:sz w:val="24"/>
                <w:szCs w:val="24"/>
                <w:lang w:val="en-US" w:eastAsia="zh-CN" w:bidi="ar"/>
              </w:rPr>
              <w:t>3</w:t>
            </w:r>
            <w:r>
              <w:rPr>
                <w:rFonts w:hint="default" w:ascii="Times New Roman" w:hAnsi="Times New Roman" w:eastAsia="宋体" w:cs="Times New Roman"/>
                <w:kern w:val="2"/>
                <w:sz w:val="24"/>
                <w:szCs w:val="24"/>
                <w:lang w:val="en-US" w:eastAsia="zh-CN" w:bidi="ar"/>
              </w:rPr>
              <w:t>min</w:t>
            </w:r>
            <w:r>
              <w:rPr>
                <w:rFonts w:hint="eastAsia" w:ascii="宋体" w:hAnsi="宋体" w:eastAsia="宋体" w:cs="宋体"/>
                <w:kern w:val="2"/>
                <w:sz w:val="24"/>
                <w:szCs w:val="24"/>
                <w:lang w:val="en-US" w:eastAsia="zh-CN" w:bidi="ar"/>
              </w:rPr>
              <w:t>）</w:t>
            </w:r>
          </w:p>
        </w:tc>
        <w:tc>
          <w:tcPr>
            <w:tcW w:w="8664" w:type="dxa"/>
            <w:tcBorders>
              <w:tl2br w:val="nil"/>
              <w:tr2bl w:val="nil"/>
            </w:tcBorders>
            <w:vAlign w:val="center"/>
          </w:tcPr>
          <w:p w14:paraId="2D84508B">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heme="minorEastAsia" w:hAnsiTheme="minorEastAsia" w:eastAsiaTheme="minorEastAsia" w:cstheme="minorEastAsia"/>
                <w:b w:val="0"/>
                <w:bCs/>
                <w:kern w:val="2"/>
                <w:sz w:val="24"/>
                <w:szCs w:val="24"/>
                <w:lang w:val="en-US" w:eastAsia="zh-CN" w:bidi="ar-SA"/>
              </w:rPr>
            </w:pPr>
            <w:r>
              <w:rPr>
                <w:rFonts w:hint="eastAsia" w:asciiTheme="minorEastAsia" w:hAnsiTheme="minorEastAsia" w:eastAsiaTheme="minorEastAsia" w:cstheme="minorEastAsia"/>
                <w:b w:val="0"/>
                <w:bCs/>
                <w:kern w:val="2"/>
                <w:sz w:val="24"/>
                <w:szCs w:val="24"/>
                <w:lang w:val="en-US" w:eastAsia="zh-CN" w:bidi="ar-SA"/>
              </w:rPr>
              <w:t>在本节课中，我们系统地学习了 PVC 线管安装的基础知识，从 PVC 线管的定义（用于保护电线电缆、避免外力损坏与环境腐蚀，保障布线安全规范的管道</w:t>
            </w:r>
          </w:p>
          <w:p w14:paraId="4CE60895">
            <w:pPr>
              <w:keepNext w:val="0"/>
              <w:keepLines w:val="0"/>
              <w:widowControl w:val="0"/>
              <w:suppressLineNumbers w:val="0"/>
              <w:spacing w:before="0" w:beforeAutospacing="0" w:after="0" w:afterAutospacing="0" w:line="360" w:lineRule="auto"/>
              <w:ind w:right="0" w:rightChars="0"/>
              <w:jc w:val="both"/>
              <w:rPr>
                <w:rFonts w:hint="eastAsia" w:asciiTheme="minorEastAsia" w:hAnsiTheme="minorEastAsia" w:eastAsiaTheme="minorEastAsia" w:cstheme="minorEastAsia"/>
                <w:b w:val="0"/>
                <w:bCs/>
                <w:kern w:val="2"/>
                <w:sz w:val="24"/>
                <w:szCs w:val="24"/>
                <w:lang w:val="en-US" w:eastAsia="zh-CN" w:bidi="ar-SA"/>
              </w:rPr>
            </w:pPr>
          </w:p>
          <w:p w14:paraId="3416F18B">
            <w:pPr>
              <w:keepNext w:val="0"/>
              <w:keepLines w:val="0"/>
              <w:widowControl w:val="0"/>
              <w:suppressLineNumbers w:val="0"/>
              <w:spacing w:before="0" w:beforeAutospacing="0" w:after="0" w:afterAutospacing="0" w:line="360" w:lineRule="auto"/>
              <w:ind w:right="0" w:rightChars="0"/>
              <w:jc w:val="both"/>
              <w:rPr>
                <w:rFonts w:hint="eastAsia" w:asciiTheme="minorEastAsia" w:hAnsiTheme="minorEastAsia" w:eastAsiaTheme="minorEastAsia" w:cstheme="minorEastAsia"/>
                <w:b w:val="0"/>
                <w:bCs/>
                <w:kern w:val="2"/>
                <w:sz w:val="24"/>
                <w:szCs w:val="24"/>
                <w:lang w:val="en-US" w:eastAsia="zh-CN" w:bidi="ar-SA"/>
              </w:rPr>
            </w:pPr>
            <w:r>
              <w:rPr>
                <w:rFonts w:hint="eastAsia" w:asciiTheme="minorEastAsia" w:hAnsiTheme="minorEastAsia" w:eastAsiaTheme="minorEastAsia" w:cstheme="minorEastAsia"/>
                <w:b w:val="0"/>
                <w:bCs/>
                <w:kern w:val="2"/>
                <w:sz w:val="24"/>
                <w:szCs w:val="24"/>
                <w:lang w:val="en-US" w:eastAsia="zh-CN" w:bidi="ar-SA"/>
              </w:rPr>
              <w:t>类建材）到其具体分类方式（按材质特性分为硬质 PVC 线管、软质 PVC 线管，按用途场景分为家装布线线管、工程预埋线管），通过理论讲解和实践活动相结合的方式，帮助同学们建立起对 PVC 线管安装技术的基本认知框架。</w:t>
            </w:r>
          </w:p>
          <w:p w14:paraId="3C1C47EF">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heme="minorEastAsia" w:hAnsiTheme="minorEastAsia" w:eastAsiaTheme="minorEastAsia" w:cstheme="minorEastAsia"/>
                <w:b w:val="0"/>
                <w:bCs/>
                <w:kern w:val="2"/>
                <w:sz w:val="24"/>
                <w:szCs w:val="24"/>
                <w:lang w:val="en-US" w:eastAsia="zh-CN" w:bidi="ar-SA"/>
              </w:rPr>
            </w:pPr>
            <w:r>
              <w:rPr>
                <w:rFonts w:hint="eastAsia" w:asciiTheme="minorEastAsia" w:hAnsiTheme="minorEastAsia" w:eastAsiaTheme="minorEastAsia" w:cstheme="minorEastAsia"/>
                <w:b w:val="0"/>
                <w:bCs/>
                <w:kern w:val="2"/>
                <w:sz w:val="24"/>
                <w:szCs w:val="24"/>
                <w:lang w:val="en-US" w:eastAsia="zh-CN" w:bidi="ar-SA"/>
              </w:rPr>
              <w:t>实践环节中，同学们通过操作切割刀、胶水、管卡等工具，模拟家装墙面布线与地面预埋场景进行 PVC 线管安装，将抽象的安装规范具象化，加深了对管路走向设计、接口密封处理、固定间距设置的理解。最后的讨论环节激发了同学们的思考，大家积极分享了在安装过程中解决管路转弯处理、与其他管线避让、管口防护等问题的见解。</w:t>
            </w:r>
          </w:p>
          <w:p w14:paraId="3EAE7655">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eastAsia="宋体" w:cs="Times New Roman"/>
                <w:b/>
                <w:bCs w:val="0"/>
                <w:kern w:val="2"/>
                <w:sz w:val="24"/>
                <w:szCs w:val="24"/>
                <w:lang w:val="en-US" w:eastAsia="zh-CN" w:bidi="ar-SA"/>
              </w:rPr>
            </w:pPr>
            <w:r>
              <w:rPr>
                <w:rFonts w:hint="eastAsia" w:asciiTheme="minorEastAsia" w:hAnsiTheme="minorEastAsia" w:eastAsiaTheme="minorEastAsia" w:cstheme="minorEastAsia"/>
                <w:b w:val="0"/>
                <w:bCs/>
                <w:kern w:val="2"/>
                <w:sz w:val="24"/>
                <w:szCs w:val="24"/>
                <w:lang w:val="en-US" w:eastAsia="zh-CN" w:bidi="ar-SA"/>
              </w:rPr>
              <w:t>整节课注重理论与实践的结合，为后续学习综合布线工程现场施工、电路安全验收奠定了坚实基础，希望同学们课后能够继续观察身边的家装布线、工程施工实例，尝试分析 PVC 线管安装的规范与技巧，巩固所学知识。</w:t>
            </w:r>
          </w:p>
        </w:tc>
      </w:tr>
      <w:tr w14:paraId="485B95AE">
        <w:trPr>
          <w:trHeight w:val="680" w:hRule="atLeast"/>
          <w:jc w:val="center"/>
        </w:trPr>
        <w:tc>
          <w:tcPr>
            <w:tcW w:w="1541" w:type="dxa"/>
            <w:tcBorders>
              <w:tl2br w:val="nil"/>
              <w:tr2bl w:val="nil"/>
            </w:tcBorders>
            <w:shd w:val="clear" w:color="auto" w:fill="D7F8FF"/>
            <w:vAlign w:val="center"/>
          </w:tcPr>
          <w:p w14:paraId="14AA8B19">
            <w:pPr>
              <w:keepNext w:val="0"/>
              <w:keepLines w:val="0"/>
              <w:widowControl w:val="0"/>
              <w:suppressLineNumbers w:val="0"/>
              <w:spacing w:before="0" w:beforeAutospacing="0" w:after="0" w:afterAutospacing="0" w:line="240" w:lineRule="auto"/>
              <w:ind w:left="8" w:leftChars="0" w:right="0" w:rightChars="0" w:hanging="8" w:firstLineChars="0"/>
              <w:jc w:val="center"/>
              <w:rPr>
                <w:rFonts w:hint="eastAsia" w:ascii="Times New Roman" w:hAnsi="Times New Roman" w:eastAsia="宋体" w:cs="Times New Roman"/>
                <w:kern w:val="2"/>
                <w:sz w:val="24"/>
                <w:szCs w:val="24"/>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4"/>
                <w:szCs w:val="24"/>
                <w:lang w:val="en-US" w:eastAsia="zh-CN" w:bidi="ar"/>
              </w:rPr>
              <w:t>（</w:t>
            </w:r>
            <w:r>
              <w:rPr>
                <w:rFonts w:hint="eastAsia" w:ascii="Times New Roman" w:hAnsi="Times New Roman" w:cs="Times New Roman"/>
                <w:b w:val="0"/>
                <w:bCs w:val="0"/>
                <w:kern w:val="2"/>
                <w:sz w:val="24"/>
                <w:szCs w:val="24"/>
                <w:lang w:val="en-US" w:eastAsia="zh-CN" w:bidi="ar"/>
              </w:rPr>
              <w:t>2</w:t>
            </w:r>
            <w:r>
              <w:rPr>
                <w:rFonts w:hint="default" w:ascii="Times New Roman" w:hAnsi="Times New Roman" w:eastAsia="宋体" w:cs="Times New Roman"/>
                <w:b w:val="0"/>
                <w:bCs w:val="0"/>
                <w:kern w:val="2"/>
                <w:sz w:val="24"/>
                <w:szCs w:val="24"/>
                <w:lang w:val="en-US" w:eastAsia="zh-CN" w:bidi="ar"/>
              </w:rPr>
              <w:t>min</w:t>
            </w:r>
            <w:r>
              <w:rPr>
                <w:rFonts w:hint="eastAsia" w:ascii="宋体" w:hAnsi="宋体" w:eastAsia="宋体" w:cs="宋体"/>
                <w:b w:val="0"/>
                <w:bCs w:val="0"/>
                <w:kern w:val="2"/>
                <w:sz w:val="24"/>
                <w:szCs w:val="24"/>
                <w:lang w:val="en-US" w:eastAsia="zh-CN" w:bidi="ar"/>
              </w:rPr>
              <w:t>）</w:t>
            </w:r>
          </w:p>
        </w:tc>
        <w:tc>
          <w:tcPr>
            <w:tcW w:w="8664" w:type="dxa"/>
            <w:tcBorders>
              <w:tl2br w:val="nil"/>
              <w:tr2bl w:val="nil"/>
            </w:tcBorders>
            <w:vAlign w:val="center"/>
          </w:tcPr>
          <w:p w14:paraId="3C9B86A8">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4"/>
                <w:szCs w:val="24"/>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布置课后作业</w:t>
            </w:r>
          </w:p>
          <w:p w14:paraId="6DDF33F0">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kern w:val="2"/>
                <w:sz w:val="24"/>
                <w:szCs w:val="24"/>
                <w:lang w:val="en-US" w:eastAsia="zh-CN" w:bidi="ar-SA"/>
              </w:rPr>
            </w:pPr>
            <w:r>
              <w:rPr>
                <w:rFonts w:hint="eastAsia" w:ascii="Calibri" w:hAnsi="宋体" w:eastAsia="宋体" w:cs="Times New Roman"/>
                <w:bCs/>
                <w:kern w:val="2"/>
                <w:sz w:val="24"/>
                <w:szCs w:val="24"/>
                <w:lang w:val="en-US" w:eastAsia="zh-CN" w:bidi="ar-SA"/>
              </w:rPr>
              <w:t>简述水平子系统暗埋缆线的安装和施工。</w:t>
            </w:r>
          </w:p>
        </w:tc>
      </w:tr>
      <w:tr w14:paraId="728680DA">
        <w:trPr>
          <w:trHeight w:val="680" w:hRule="atLeast"/>
          <w:jc w:val="center"/>
        </w:trPr>
        <w:tc>
          <w:tcPr>
            <w:tcW w:w="1541" w:type="dxa"/>
            <w:tcBorders>
              <w:tl2br w:val="nil"/>
              <w:tr2bl w:val="nil"/>
            </w:tcBorders>
            <w:shd w:val="clear" w:color="auto" w:fill="D7F8FF"/>
            <w:vAlign w:val="center"/>
          </w:tcPr>
          <w:p w14:paraId="73149DA9">
            <w:pPr>
              <w:keepNext w:val="0"/>
              <w:keepLines w:val="0"/>
              <w:suppressLineNumbers w:val="0"/>
              <w:spacing w:before="0" w:beforeAutospacing="0" w:after="0" w:afterAutospacing="0" w:line="240" w:lineRule="auto"/>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 w:val="24"/>
                <w:szCs w:val="24"/>
              </w:rPr>
              <w:t>（45</w:t>
            </w:r>
            <w:r>
              <w:rPr>
                <w:rFonts w:hint="eastAsia" w:ascii="Times New Roman" w:hAnsi="Times New Roman"/>
                <w:sz w:val="24"/>
                <w:szCs w:val="24"/>
              </w:rPr>
              <w:t>min</w:t>
            </w:r>
            <w:r>
              <w:rPr>
                <w:rFonts w:hint="default" w:ascii="Times New Roman" w:hAnsi="Times New Roman"/>
                <w:sz w:val="24"/>
                <w:szCs w:val="24"/>
              </w:rPr>
              <w:t>）</w:t>
            </w:r>
          </w:p>
        </w:tc>
        <w:tc>
          <w:tcPr>
            <w:tcW w:w="8664" w:type="dxa"/>
            <w:tcBorders>
              <w:tl2br w:val="nil"/>
              <w:tr2bl w:val="nil"/>
            </w:tcBorders>
            <w:vAlign w:val="center"/>
          </w:tcPr>
          <w:p w14:paraId="41F01642">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4"/>
                <w:szCs w:val="24"/>
              </w:rPr>
            </w:pPr>
            <w:r>
              <w:rPr>
                <w:rFonts w:hint="eastAsia" w:ascii="宋体" w:hAnsi="宋体" w:eastAsia="宋体" w:cs="宋体"/>
                <w:b/>
                <w:bCs w:val="0"/>
                <w:color w:val="C00000"/>
                <w:kern w:val="2"/>
                <w:sz w:val="24"/>
                <w:szCs w:val="24"/>
                <w:lang w:val="en-US" w:eastAsia="zh-CN" w:bidi="ar"/>
              </w:rPr>
              <w:t>【</w:t>
            </w:r>
            <w:r>
              <w:rPr>
                <w:rFonts w:hint="eastAsia" w:ascii="宋体" w:hAnsi="宋体" w:cs="宋体"/>
                <w:b/>
                <w:bCs w:val="0"/>
                <w:color w:val="C00000"/>
                <w:kern w:val="2"/>
                <w:sz w:val="24"/>
                <w:szCs w:val="24"/>
                <w:lang w:val="en-US" w:eastAsia="zh-CN" w:bidi="ar"/>
              </w:rPr>
              <w:t>标题</w:t>
            </w:r>
            <w:r>
              <w:rPr>
                <w:rFonts w:hint="eastAsia" w:ascii="宋体" w:hAnsi="宋体" w:eastAsia="宋体" w:cs="宋体"/>
                <w:b/>
                <w:bCs w:val="0"/>
                <w:color w:val="C00000"/>
                <w:kern w:val="2"/>
                <w:sz w:val="24"/>
                <w:szCs w:val="24"/>
                <w:lang w:val="en-US" w:eastAsia="zh-CN" w:bidi="ar"/>
              </w:rPr>
              <w:t>】</w:t>
            </w:r>
            <w:r>
              <w:rPr>
                <w:rFonts w:hint="eastAsia" w:ascii="宋体" w:hAnsi="宋体" w:eastAsia="宋体" w:cs="宋体"/>
                <w:b w:val="0"/>
                <w:bCs/>
                <w:color w:val="C00000"/>
                <w:kern w:val="2"/>
                <w:sz w:val="24"/>
                <w:szCs w:val="24"/>
                <w:lang w:val="en-US" w:eastAsia="zh-CN" w:bidi="ar"/>
              </w:rPr>
              <w:t>PVC 线槽安装</w:t>
            </w:r>
            <w:r>
              <w:rPr>
                <w:rFonts w:hint="eastAsia" w:ascii="宋体" w:hAnsi="宋体" w:cs="宋体"/>
                <w:b w:val="0"/>
                <w:bCs/>
                <w:color w:val="C00000"/>
                <w:kern w:val="2"/>
                <w:sz w:val="24"/>
                <w:szCs w:val="24"/>
                <w:lang w:val="en-US" w:eastAsia="zh-CN" w:bidi="ar"/>
              </w:rPr>
              <w:t>（一）</w:t>
            </w:r>
          </w:p>
          <w:p w14:paraId="6146E7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任务导入</w:t>
            </w:r>
          </w:p>
          <w:p w14:paraId="131D51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超算科技江北分公司租用的办公楼，建楼时没有网络布线，分公司孙总听说有暗管明槽布线方式，想要在三楼以 PVC 线槽敷设方式进行布线。这里以网络综合布线系统模型示意图的内容进行综合布线施工技术训练，按照图 4- 1 所示的位置和要求，完成FD2 配线子系统的线槽安装和布线。</w:t>
            </w:r>
          </w:p>
          <w:p w14:paraId="78D007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任务目标</w:t>
            </w:r>
          </w:p>
          <w:p w14:paraId="0EC351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 能快速掌握 PVC 槽线槽的施工方法。</w:t>
            </w:r>
          </w:p>
          <w:p w14:paraId="75FF00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 会现场自制弯头。</w:t>
            </w:r>
          </w:p>
          <w:p w14:paraId="7FAED6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 能通过任务操作，培养学生建立爱岗敬业、团队协作的意识。</w:t>
            </w:r>
          </w:p>
          <w:p w14:paraId="385647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任务分析</w:t>
            </w:r>
          </w:p>
          <w:p w14:paraId="323170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明装布线通常用于对住宅楼、老式办公楼、厂房进行改造或者需要增加网络布线系统的情况，超算科技江北分公司租用的办公楼原来没有网络布线，墙面明装布线时宜使用 PVC 线槽，FD2 配线子系统使用 PVC 线槽安装和布线，包括宽 20 mm 和 40 mm 两种 PVC 线槽。</w:t>
            </w:r>
          </w:p>
          <w:p w14:paraId="6F7A0B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w:t>
            </w:r>
            <w:r>
              <w:rPr>
                <w:rFonts w:hint="eastAsia" w:ascii="宋体" w:hAnsi="宋体" w:cs="宋体"/>
                <w:b/>
                <w:bCs w:val="0"/>
                <w:color w:val="C00000"/>
                <w:kern w:val="2"/>
                <w:sz w:val="24"/>
                <w:szCs w:val="24"/>
                <w:lang w:val="en-US" w:eastAsia="zh-CN" w:bidi="ar"/>
              </w:rPr>
              <w:t>内容</w:t>
            </w:r>
            <w:r>
              <w:rPr>
                <w:rFonts w:hint="eastAsia" w:ascii="宋体" w:hAnsi="宋体" w:eastAsia="宋体" w:cs="宋体"/>
                <w:b/>
                <w:bCs w:val="0"/>
                <w:color w:val="C00000"/>
                <w:kern w:val="2"/>
                <w:sz w:val="24"/>
                <w:szCs w:val="24"/>
                <w:lang w:val="en-US" w:eastAsia="zh-CN" w:bidi="ar"/>
              </w:rPr>
              <w:t>】</w:t>
            </w:r>
          </w:p>
          <w:p w14:paraId="1E51DA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bCs w:val="0"/>
                <w:color w:val="000000"/>
                <w:kern w:val="2"/>
                <w:sz w:val="24"/>
                <w:szCs w:val="24"/>
                <w:lang w:val="en-US" w:eastAsia="zh-CN" w:bidi="ar"/>
              </w:rPr>
            </w:pPr>
            <w:r>
              <w:rPr>
                <w:rFonts w:hint="eastAsia" w:ascii="宋体" w:hAnsi="宋体" w:cs="宋体"/>
                <w:b/>
                <w:bCs w:val="0"/>
                <w:color w:val="000000"/>
                <w:kern w:val="2"/>
                <w:sz w:val="24"/>
                <w:szCs w:val="24"/>
                <w:lang w:val="en-US" w:eastAsia="zh-CN" w:bidi="ar"/>
              </w:rPr>
              <w:t>任务实施</w:t>
            </w:r>
          </w:p>
          <w:p w14:paraId="7BE541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EC51F8"/>
                <w:kern w:val="2"/>
                <w:sz w:val="24"/>
                <w:szCs w:val="24"/>
                <w:lang w:val="en-US" w:eastAsia="zh-CN" w:bidi="ar"/>
              </w:rPr>
            </w:pPr>
            <w:r>
              <w:rPr>
                <w:rFonts w:hint="eastAsia" w:ascii="宋体" w:hAnsi="宋体" w:cs="宋体"/>
                <w:b w:val="0"/>
                <w:bCs/>
                <w:color w:val="EC51F8"/>
                <w:kern w:val="2"/>
                <w:sz w:val="24"/>
                <w:szCs w:val="24"/>
                <w:lang w:val="en-US" w:eastAsia="zh-CN" w:bidi="ar"/>
              </w:rPr>
              <w:t>1. 线槽安装方法</w:t>
            </w:r>
          </w:p>
          <w:p w14:paraId="394438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（1）准备材料和工具。PVC 线槽、线槽剪、锯弓、电动工具、钢卷尺、生产厂家配套的成品弯头等，如图 4 -8 和图 4 - 9 所示。</w:t>
            </w:r>
          </w:p>
          <w:p w14:paraId="47AB5F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4"/>
                <w:szCs w:val="24"/>
                <w:lang w:val="en-US" w:eastAsia="zh-CN" w:bidi="ar"/>
              </w:rPr>
            </w:pPr>
            <w:r>
              <w:rPr>
                <w:rFonts w:hint="default"/>
              </w:rPr>
              <w:drawing>
                <wp:inline distT="0" distB="0" distL="114300" distR="114300">
                  <wp:extent cx="4196080" cy="3517265"/>
                  <wp:effectExtent l="0" t="0" r="20320" b="13335"/>
                  <wp:docPr id="2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7"/>
                          <pic:cNvPicPr>
                            <a:picLocks noChangeAspect="1"/>
                          </pic:cNvPicPr>
                        </pic:nvPicPr>
                        <pic:blipFill>
                          <a:blip r:embed="rId11"/>
                          <a:stretch>
                            <a:fillRect/>
                          </a:stretch>
                        </pic:blipFill>
                        <pic:spPr>
                          <a:xfrm>
                            <a:off x="0" y="0"/>
                            <a:ext cx="4196080" cy="3517265"/>
                          </a:xfrm>
                          <a:prstGeom prst="rect">
                            <a:avLst/>
                          </a:prstGeom>
                          <a:noFill/>
                          <a:ln>
                            <a:noFill/>
                          </a:ln>
                        </pic:spPr>
                      </pic:pic>
                    </a:graphicData>
                  </a:graphic>
                </wp:inline>
              </w:drawing>
            </w:r>
          </w:p>
          <w:p w14:paraId="19C37F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认真核对材料，按需要填写材料和工具领取单。检查工具是否有损坏，按要求摆放整齐。</w:t>
            </w:r>
          </w:p>
          <w:p w14:paraId="7CD384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充电钻属于高速旋转工具，必须谨慎使用，以保护人身安全。禁止使用电钻在工作台、实验设备上打孔。禁止使用电钻玩耍或者开玩笑。首次使用电钻时，必须阅读说明书，并且在老师的指导下进行。</w:t>
            </w:r>
          </w:p>
          <w:p w14:paraId="38A6F6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（2）PVC 线槽布线施工。PVC 线槽布线施工程序是：画线确定安装位置→固定线槽→布线→安装线槽盖板。具体操作步骤如下。</w:t>
            </w:r>
          </w:p>
          <w:p w14:paraId="0A7B43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① 进行线槽安装位置和路由设计。</w:t>
            </w:r>
          </w:p>
          <w:p w14:paraId="4FEF95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② 线槽开孔。在电动工具上夹紧 Φ8 mm 或者 Φ6 mm 的钻头，在线槽中间位置钻Φ8 mm 或 Φ6 mm 孔，孔的位置必须与实训装置孔对应，每段线槽至少要开两个安装孔。</w:t>
            </w:r>
          </w:p>
          <w:p w14:paraId="75558B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③ 固定线槽。用 M6 螺钉把线槽固定好，每段线槽至少安装两个螺钉。</w:t>
            </w:r>
          </w:p>
          <w:p w14:paraId="176EC8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安装线槽时，首先在墙面测量并且标出线槽的位置，在建工程以 1 m 线为基准，保证水平安装的线槽与地面或楼板平行，垂直安装的线槽与地面或楼板垂直，没有可见的偏差。</w:t>
            </w:r>
          </w:p>
          <w:p w14:paraId="5162D8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安装线槽时，用水泥钉或者自攻螺纹把线槽固定在墙面上，必须保证线槽长期牢固。两根线槽之间的接缝必须小于 1 mm，盖板接缝与线槽接缝错开。</w:t>
            </w:r>
          </w:p>
          <w:p w14:paraId="2D3A4E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拐弯处宜使用 90°弯头或者三通，线槽端头安装专门的堵头。</w:t>
            </w:r>
          </w:p>
          <w:p w14:paraId="6B295A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④ 在线槽内布线。布线时，先将缆线放到线槽中，边布线边装盖板，拐弯处保持缆线有比较大的拐弯半径。</w:t>
            </w:r>
          </w:p>
          <w:p w14:paraId="10BD8B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完成安装盖板后，不要再拉线，如果拉线会改变线槽拐弯处的缆线曲率半径，严重时会破坏缆线。</w:t>
            </w:r>
          </w:p>
          <w:p w14:paraId="52D122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⑤ 安装盖板。完成布线后盖好线槽盖板。</w:t>
            </w:r>
          </w:p>
          <w:p w14:paraId="3B9363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质量要求：线槽安装必须做到垂直或者水平，中间接缝没有明显间隙。</w:t>
            </w:r>
          </w:p>
          <w:p w14:paraId="07AB41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EC51F8"/>
                <w:kern w:val="2"/>
                <w:sz w:val="24"/>
                <w:szCs w:val="24"/>
                <w:lang w:val="en-US" w:eastAsia="zh-CN" w:bidi="ar"/>
              </w:rPr>
            </w:pPr>
            <w:r>
              <w:rPr>
                <w:rFonts w:hint="eastAsia" w:ascii="宋体" w:hAnsi="宋体" w:cs="宋体"/>
                <w:b w:val="0"/>
                <w:bCs/>
                <w:color w:val="EC51F8"/>
                <w:kern w:val="2"/>
                <w:sz w:val="24"/>
                <w:szCs w:val="24"/>
                <w:lang w:val="en-US" w:eastAsia="zh-CN" w:bidi="ar"/>
              </w:rPr>
              <w:t>2. 线槽拐弯</w:t>
            </w:r>
          </w:p>
          <w:p w14:paraId="33427D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线槽拐弯处一般使用成品弯头，一般有阴角、阳角、堵头、三通等配件，使用这些成品配件安装施工简单，而且速度快。使用成品弯头零件和材料进行线槽拐弯处理。</w:t>
            </w:r>
          </w:p>
          <w:p w14:paraId="39FA1E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在实际工程施工中，准确计算这些配件的使用数量非常困难，因此一般都是现场自制弯头，这样不仅能够降低材料费而且美观。</w:t>
            </w:r>
          </w:p>
          <w:p w14:paraId="70B8BE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现场自制弯头时，要求接缝间隙小于 1 mm、美观。</w:t>
            </w:r>
          </w:p>
          <w:p w14:paraId="54C541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在 39×18PVC 线槽上合适的位置画一条 45°的斜线。</w:t>
            </w:r>
          </w:p>
          <w:p w14:paraId="4108F7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沿着这条斜线，把线槽锯断，然后再制作另一个 45°角，两个线槽拼接成拐角，如图 4 - 12 所示。</w:t>
            </w:r>
          </w:p>
          <w:p w14:paraId="5FBA1B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4"/>
                <w:szCs w:val="24"/>
                <w:lang w:val="en-US" w:eastAsia="zh-CN" w:bidi="ar"/>
              </w:rPr>
            </w:pPr>
            <w:r>
              <w:rPr>
                <w:rFonts w:hint="default"/>
              </w:rPr>
              <w:drawing>
                <wp:inline distT="0" distB="0" distL="114300" distR="114300">
                  <wp:extent cx="3364230" cy="2501900"/>
                  <wp:effectExtent l="0" t="0" r="13970" b="12700"/>
                  <wp:docPr id="2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8"/>
                          <pic:cNvPicPr>
                            <a:picLocks noChangeAspect="1"/>
                          </pic:cNvPicPr>
                        </pic:nvPicPr>
                        <pic:blipFill>
                          <a:blip r:embed="rId12"/>
                          <a:stretch>
                            <a:fillRect/>
                          </a:stretch>
                        </pic:blipFill>
                        <pic:spPr>
                          <a:xfrm>
                            <a:off x="0" y="0"/>
                            <a:ext cx="3364230" cy="2501900"/>
                          </a:xfrm>
                          <a:prstGeom prst="rect">
                            <a:avLst/>
                          </a:prstGeom>
                          <a:noFill/>
                          <a:ln>
                            <a:noFill/>
                          </a:ln>
                        </pic:spPr>
                      </pic:pic>
                    </a:graphicData>
                  </a:graphic>
                </wp:inline>
              </w:drawing>
            </w:r>
          </w:p>
          <w:p w14:paraId="2EAE4A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自制接头方式进行线槽拐弯的处理如图 4- 13 所示。</w:t>
            </w:r>
          </w:p>
          <w:p w14:paraId="1C8F92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4"/>
                <w:szCs w:val="24"/>
                <w:lang w:val="en-US" w:eastAsia="zh-CN" w:bidi="ar"/>
              </w:rPr>
            </w:pPr>
            <w:r>
              <w:rPr>
                <w:rFonts w:hint="default"/>
              </w:rPr>
              <w:drawing>
                <wp:inline distT="0" distB="0" distL="114300" distR="114300">
                  <wp:extent cx="4507230" cy="1454785"/>
                  <wp:effectExtent l="0" t="0" r="13970" b="18415"/>
                  <wp:docPr id="2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9"/>
                          <pic:cNvPicPr>
                            <a:picLocks noChangeAspect="1"/>
                          </pic:cNvPicPr>
                        </pic:nvPicPr>
                        <pic:blipFill>
                          <a:blip r:embed="rId13"/>
                          <a:stretch>
                            <a:fillRect/>
                          </a:stretch>
                        </pic:blipFill>
                        <pic:spPr>
                          <a:xfrm>
                            <a:off x="0" y="0"/>
                            <a:ext cx="4507230" cy="1454785"/>
                          </a:xfrm>
                          <a:prstGeom prst="rect">
                            <a:avLst/>
                          </a:prstGeom>
                          <a:noFill/>
                          <a:ln>
                            <a:noFill/>
                          </a:ln>
                        </pic:spPr>
                      </pic:pic>
                    </a:graphicData>
                  </a:graphic>
                </wp:inline>
              </w:drawing>
            </w:r>
          </w:p>
          <w:p w14:paraId="10E455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质量要求：线槽安装位置正确，横平竖直，弯头制作正确、接缝小于 1mm，布线正确、预留长度合理。</w:t>
            </w:r>
          </w:p>
          <w:p w14:paraId="79BB93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bCs w:val="0"/>
                <w:color w:val="000000"/>
                <w:kern w:val="2"/>
                <w:sz w:val="24"/>
                <w:szCs w:val="24"/>
                <w:lang w:val="en-US" w:eastAsia="zh-CN" w:bidi="ar"/>
              </w:rPr>
            </w:pPr>
            <w:r>
              <w:rPr>
                <w:rFonts w:hint="eastAsia" w:ascii="宋体" w:hAnsi="宋体" w:cs="宋体"/>
                <w:b/>
                <w:bCs w:val="0"/>
                <w:color w:val="000000"/>
                <w:kern w:val="2"/>
                <w:sz w:val="24"/>
                <w:szCs w:val="24"/>
                <w:lang w:val="en-US" w:eastAsia="zh-CN" w:bidi="ar"/>
              </w:rPr>
              <w:t>任务评价</w:t>
            </w:r>
          </w:p>
          <w:p w14:paraId="5544C9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为了解学生对本任务学习内容的掌握程度，请教师根据实际情况认真填写表 4-6 的内容。</w:t>
            </w:r>
          </w:p>
          <w:p w14:paraId="143A50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4"/>
                <w:szCs w:val="24"/>
                <w:lang w:val="en-US" w:eastAsia="zh-CN" w:bidi="ar"/>
              </w:rPr>
            </w:pPr>
            <w:r>
              <w:rPr>
                <w:rFonts w:hint="default"/>
              </w:rPr>
              <w:drawing>
                <wp:inline distT="0" distB="0" distL="114300" distR="114300">
                  <wp:extent cx="4441190" cy="1528445"/>
                  <wp:effectExtent l="0" t="0" r="3810" b="20955"/>
                  <wp:docPr id="2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6"/>
                          <pic:cNvPicPr>
                            <a:picLocks noChangeAspect="1"/>
                          </pic:cNvPicPr>
                        </pic:nvPicPr>
                        <pic:blipFill>
                          <a:blip r:embed="rId14"/>
                          <a:stretch>
                            <a:fillRect/>
                          </a:stretch>
                        </pic:blipFill>
                        <pic:spPr>
                          <a:xfrm>
                            <a:off x="0" y="0"/>
                            <a:ext cx="4441190" cy="1528445"/>
                          </a:xfrm>
                          <a:prstGeom prst="rect">
                            <a:avLst/>
                          </a:prstGeom>
                          <a:noFill/>
                          <a:ln>
                            <a:noFill/>
                          </a:ln>
                        </pic:spPr>
                      </pic:pic>
                    </a:graphicData>
                  </a:graphic>
                </wp:inline>
              </w:drawing>
            </w:r>
          </w:p>
          <w:p w14:paraId="24E0A8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4"/>
                <w:szCs w:val="24"/>
                <w:lang w:val="en-US" w:eastAsia="zh-CN" w:bidi="ar"/>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r>
      <w:tr w14:paraId="68B55401">
        <w:trPr>
          <w:trHeight w:val="680" w:hRule="atLeast"/>
          <w:jc w:val="center"/>
        </w:trPr>
        <w:tc>
          <w:tcPr>
            <w:tcW w:w="1541" w:type="dxa"/>
            <w:tcBorders>
              <w:tl2br w:val="nil"/>
              <w:tr2bl w:val="nil"/>
            </w:tcBorders>
            <w:shd w:val="clear" w:color="auto" w:fill="D7F8FF"/>
            <w:vAlign w:val="center"/>
          </w:tcPr>
          <w:p w14:paraId="459382CF">
            <w:pPr>
              <w:keepNext w:val="0"/>
              <w:keepLines w:val="0"/>
              <w:widowControl w:val="0"/>
              <w:suppressLineNumbers w:val="0"/>
              <w:spacing w:before="0" w:beforeAutospacing="0" w:after="0" w:afterAutospacing="0" w:line="24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6940BA10">
            <w:pPr>
              <w:keepNext w:val="0"/>
              <w:keepLines w:val="0"/>
              <w:widowControl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3min</w:t>
            </w:r>
            <w:r>
              <w:rPr>
                <w:rFonts w:hint="eastAsia" w:ascii="宋体" w:hAnsi="宋体" w:eastAsia="宋体" w:cs="宋体"/>
                <w:kern w:val="2"/>
                <w:sz w:val="24"/>
                <w:szCs w:val="24"/>
                <w:lang w:val="en-US" w:eastAsia="zh-CN" w:bidi="ar"/>
              </w:rPr>
              <w:t>）</w:t>
            </w:r>
          </w:p>
        </w:tc>
        <w:tc>
          <w:tcPr>
            <w:tcW w:w="8664" w:type="dxa"/>
            <w:tcBorders>
              <w:tl2br w:val="nil"/>
              <w:tr2bl w:val="nil"/>
            </w:tcBorders>
            <w:vAlign w:val="center"/>
          </w:tcPr>
          <w:p w14:paraId="28424005">
            <w:pPr>
              <w:keepNext w:val="0"/>
              <w:keepLines w:val="0"/>
              <w:widowControl w:val="0"/>
              <w:suppressLineNumbers w:val="0"/>
              <w:spacing w:before="0" w:beforeAutospacing="0" w:after="0" w:afterAutospacing="0" w:line="360" w:lineRule="auto"/>
              <w:ind w:left="0" w:right="0" w:rightChars="0" w:firstLine="240" w:firstLineChars="100"/>
              <w:jc w:val="both"/>
              <w:rPr>
                <w:rFonts w:hint="eastAsia" w:ascii="Times New Roman" w:hAnsi="Times New Roman" w:eastAsia="宋体" w:cs="Times New Roman"/>
                <w:b w:val="0"/>
                <w:bCs/>
                <w:kern w:val="2"/>
                <w:sz w:val="24"/>
                <w:szCs w:val="24"/>
                <w:lang w:val="en-US" w:eastAsia="zh-CN" w:bidi="ar-SA"/>
              </w:rPr>
            </w:pPr>
            <w:r>
              <w:rPr>
                <w:rFonts w:hint="eastAsia" w:ascii="宋体" w:hAnsi="宋体" w:eastAsia="宋体" w:cs="宋体"/>
                <w:b/>
                <w:bCs w:val="0"/>
                <w:color w:val="CC0066"/>
                <w:kern w:val="2"/>
                <w:sz w:val="24"/>
                <w:szCs w:val="24"/>
                <w:lang w:val="en-US" w:eastAsia="zh-CN" w:bidi="ar"/>
              </w:rPr>
              <w:t>回顾和总结本节课的知识点</w:t>
            </w:r>
            <w:r>
              <w:rPr>
                <w:rFonts w:hint="eastAsia" w:ascii="Times New Roman" w:hAnsi="Times New Roman" w:eastAsia="宋体" w:cs="Times New Roman"/>
                <w:b w:val="0"/>
                <w:bCs/>
                <w:kern w:val="2"/>
                <w:sz w:val="24"/>
                <w:szCs w:val="24"/>
                <w:lang w:val="en-US" w:eastAsia="zh-CN" w:bidi="ar-SA"/>
              </w:rPr>
              <w:t>：掌握 PVC 槽线槽的施工方法</w:t>
            </w:r>
            <w:r>
              <w:rPr>
                <w:rFonts w:hint="eastAsia" w:ascii="Times New Roman" w:hAnsi="Times New Roman" w:cs="Times New Roman"/>
                <w:b w:val="0"/>
                <w:bCs/>
                <w:kern w:val="2"/>
                <w:sz w:val="24"/>
                <w:szCs w:val="24"/>
                <w:lang w:val="en-US" w:eastAsia="zh-CN" w:bidi="ar-SA"/>
              </w:rPr>
              <w:t>。</w:t>
            </w:r>
          </w:p>
          <w:p w14:paraId="292450B2">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eastAsia="宋体" w:cs="Times New Roman"/>
                <w:b/>
                <w:bCs w:val="0"/>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强调自主探究学习的重要性</w:t>
            </w:r>
            <w:r>
              <w:rPr>
                <w:rFonts w:hint="eastAsia" w:ascii="Times New Roman" w:hAnsi="Times New Roman" w:cs="Times New Roman"/>
                <w:b w:val="0"/>
                <w:bCs/>
                <w:kern w:val="2"/>
                <w:sz w:val="24"/>
                <w:szCs w:val="24"/>
                <w:lang w:val="en-US" w:eastAsia="zh-CN" w:bidi="ar-SA"/>
              </w:rPr>
              <w:t>。</w:t>
            </w:r>
          </w:p>
        </w:tc>
      </w:tr>
      <w:tr w14:paraId="2FBE1C0F">
        <w:trPr>
          <w:trHeight w:val="680" w:hRule="atLeast"/>
          <w:jc w:val="center"/>
        </w:trPr>
        <w:tc>
          <w:tcPr>
            <w:tcW w:w="1541" w:type="dxa"/>
            <w:tcBorders>
              <w:tl2br w:val="nil"/>
              <w:tr2bl w:val="nil"/>
            </w:tcBorders>
            <w:shd w:val="clear" w:color="auto" w:fill="D7F8FF"/>
            <w:vAlign w:val="center"/>
          </w:tcPr>
          <w:p w14:paraId="39E4B573">
            <w:pPr>
              <w:keepNext w:val="0"/>
              <w:keepLines w:val="0"/>
              <w:widowControl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2min</w:t>
            </w:r>
            <w:r>
              <w:rPr>
                <w:rFonts w:hint="eastAsia" w:ascii="宋体" w:hAnsi="宋体" w:eastAsia="宋体" w:cs="宋体"/>
                <w:kern w:val="2"/>
                <w:sz w:val="24"/>
                <w:szCs w:val="24"/>
                <w:lang w:val="en-US" w:eastAsia="zh-CN" w:bidi="ar"/>
              </w:rPr>
              <w:t>）</w:t>
            </w:r>
          </w:p>
        </w:tc>
        <w:tc>
          <w:tcPr>
            <w:tcW w:w="8664" w:type="dxa"/>
            <w:tcBorders>
              <w:tl2br w:val="nil"/>
              <w:tr2bl w:val="nil"/>
            </w:tcBorders>
            <w:vAlign w:val="center"/>
          </w:tcPr>
          <w:p w14:paraId="7DF403B9">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布置课后作业</w:t>
            </w:r>
          </w:p>
          <w:p w14:paraId="55A2A1FC">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宋体" w:hAnsi="宋体" w:eastAsia="宋体" w:cs="宋体"/>
                <w:b/>
                <w:bCs w:val="0"/>
                <w:kern w:val="2"/>
                <w:sz w:val="24"/>
                <w:szCs w:val="24"/>
                <w:lang w:val="en-US" w:eastAsia="zh-CN" w:bidi="ar"/>
              </w:rPr>
            </w:pPr>
            <w:r>
              <w:rPr>
                <w:rFonts w:hint="eastAsia" w:ascii="宋体" w:hAnsi="宋体" w:cs="宋体"/>
                <w:b w:val="0"/>
                <w:bCs/>
                <w:kern w:val="2"/>
                <w:sz w:val="24"/>
                <w:szCs w:val="24"/>
                <w:lang w:val="en-US" w:eastAsia="zh-CN" w:bidi="ar"/>
              </w:rPr>
              <w:t>线槽拐弯的施工方法</w:t>
            </w:r>
            <w:r>
              <w:rPr>
                <w:rFonts w:hint="eastAsia" w:ascii="宋体" w:hAnsi="宋体" w:eastAsia="宋体" w:cs="宋体"/>
                <w:b w:val="0"/>
                <w:bCs/>
                <w:kern w:val="2"/>
                <w:sz w:val="24"/>
                <w:szCs w:val="24"/>
                <w:lang w:val="en-US" w:eastAsia="zh-CN" w:bidi="ar"/>
              </w:rPr>
              <w:t>。</w:t>
            </w:r>
          </w:p>
        </w:tc>
      </w:tr>
      <w:tr w14:paraId="3A47250D">
        <w:trPr>
          <w:trHeight w:val="90" w:hRule="atLeast"/>
          <w:jc w:val="center"/>
        </w:trPr>
        <w:tc>
          <w:tcPr>
            <w:tcW w:w="1541" w:type="dxa"/>
            <w:tcBorders>
              <w:tl2br w:val="nil"/>
              <w:tr2bl w:val="nil"/>
            </w:tcBorders>
            <w:shd w:val="clear" w:color="auto" w:fill="D7F8FF"/>
            <w:vAlign w:val="center"/>
          </w:tcPr>
          <w:p w14:paraId="3E8551C3">
            <w:pPr>
              <w:keepNext w:val="0"/>
              <w:keepLines w:val="0"/>
              <w:suppressLineNumbers w:val="0"/>
              <w:spacing w:before="0" w:beforeAutospacing="0" w:after="0" w:afterAutospacing="0" w:line="240" w:lineRule="auto"/>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 w:val="24"/>
                <w:szCs w:val="24"/>
              </w:rPr>
              <w:t>（45</w:t>
            </w:r>
            <w:r>
              <w:rPr>
                <w:rFonts w:hint="eastAsia" w:ascii="Times New Roman" w:hAnsi="Times New Roman"/>
                <w:sz w:val="24"/>
                <w:szCs w:val="24"/>
              </w:rPr>
              <w:t>min</w:t>
            </w:r>
            <w:r>
              <w:rPr>
                <w:rFonts w:hint="default" w:ascii="Times New Roman" w:hAnsi="Times New Roman"/>
                <w:sz w:val="24"/>
                <w:szCs w:val="24"/>
              </w:rPr>
              <w:t>）</w:t>
            </w:r>
          </w:p>
        </w:tc>
        <w:tc>
          <w:tcPr>
            <w:tcW w:w="8664" w:type="dxa"/>
            <w:tcBorders>
              <w:tl2br w:val="nil"/>
              <w:tr2bl w:val="nil"/>
            </w:tcBorders>
            <w:vAlign w:val="center"/>
          </w:tcPr>
          <w:p w14:paraId="2987E535">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w:t>
            </w:r>
            <w:r>
              <w:rPr>
                <w:rFonts w:hint="eastAsia" w:ascii="宋体" w:hAnsi="宋体" w:cs="宋体"/>
                <w:b/>
                <w:bCs w:val="0"/>
                <w:color w:val="C00000"/>
                <w:kern w:val="2"/>
                <w:sz w:val="24"/>
                <w:szCs w:val="24"/>
                <w:lang w:val="en-US" w:eastAsia="zh-CN" w:bidi="ar"/>
              </w:rPr>
              <w:t>标题</w:t>
            </w:r>
            <w:r>
              <w:rPr>
                <w:rFonts w:hint="eastAsia" w:ascii="宋体" w:hAnsi="宋体" w:eastAsia="宋体" w:cs="宋体"/>
                <w:b/>
                <w:bCs w:val="0"/>
                <w:color w:val="C00000"/>
                <w:kern w:val="2"/>
                <w:sz w:val="24"/>
                <w:szCs w:val="24"/>
                <w:lang w:val="en-US" w:eastAsia="zh-CN" w:bidi="ar"/>
              </w:rPr>
              <w:t>】</w:t>
            </w:r>
            <w:r>
              <w:rPr>
                <w:rFonts w:hint="eastAsia" w:ascii="宋体" w:hAnsi="宋体" w:eastAsia="宋体" w:cs="宋体"/>
                <w:b w:val="0"/>
                <w:bCs/>
                <w:color w:val="C00000"/>
                <w:kern w:val="2"/>
                <w:sz w:val="24"/>
                <w:szCs w:val="24"/>
                <w:lang w:val="en-US" w:eastAsia="zh-CN" w:bidi="ar"/>
              </w:rPr>
              <w:t>PVC 线槽安装（</w:t>
            </w:r>
            <w:r>
              <w:rPr>
                <w:rFonts w:hint="eastAsia" w:ascii="宋体" w:hAnsi="宋体" w:cs="宋体"/>
                <w:b w:val="0"/>
                <w:bCs/>
                <w:color w:val="C00000"/>
                <w:kern w:val="2"/>
                <w:sz w:val="24"/>
                <w:szCs w:val="24"/>
                <w:lang w:val="en-US" w:eastAsia="zh-CN" w:bidi="ar"/>
              </w:rPr>
              <w:t>二</w:t>
            </w:r>
            <w:r>
              <w:rPr>
                <w:rFonts w:hint="eastAsia" w:ascii="宋体" w:hAnsi="宋体" w:eastAsia="宋体" w:cs="宋体"/>
                <w:b w:val="0"/>
                <w:bCs/>
                <w:color w:val="C00000"/>
                <w:kern w:val="2"/>
                <w:sz w:val="24"/>
                <w:szCs w:val="24"/>
                <w:lang w:val="en-US" w:eastAsia="zh-CN" w:bidi="ar"/>
              </w:rPr>
              <w:t>）</w:t>
            </w:r>
          </w:p>
          <w:p w14:paraId="177A9966">
            <w:pPr>
              <w:keepNext w:val="0"/>
              <w:keepLines w:val="0"/>
              <w:widowControl w:val="0"/>
              <w:suppressLineNumbers w:val="0"/>
              <w:spacing w:before="0" w:beforeAutospacing="0" w:after="0" w:afterAutospacing="0" w:line="360" w:lineRule="auto"/>
              <w:ind w:left="0" w:right="0"/>
              <w:jc w:val="both"/>
              <w:rPr>
                <w:rFonts w:hint="default" w:ascii="宋体" w:hAnsi="宋体" w:eastAsia="宋体" w:cs="宋体"/>
                <w:b w:val="0"/>
                <w:bCs/>
                <w:color w:val="C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w:t>
            </w:r>
            <w:r>
              <w:rPr>
                <w:rFonts w:hint="eastAsia" w:ascii="宋体" w:hAnsi="宋体" w:cs="宋体"/>
                <w:b/>
                <w:bCs w:val="0"/>
                <w:color w:val="C00000"/>
                <w:kern w:val="2"/>
                <w:sz w:val="24"/>
                <w:szCs w:val="24"/>
                <w:lang w:val="en-US" w:eastAsia="zh-CN" w:bidi="ar"/>
              </w:rPr>
              <w:t>内容</w:t>
            </w:r>
            <w:r>
              <w:rPr>
                <w:rFonts w:hint="eastAsia" w:ascii="宋体" w:hAnsi="宋体" w:eastAsia="宋体" w:cs="宋体"/>
                <w:b/>
                <w:bCs w:val="0"/>
                <w:color w:val="C00000"/>
                <w:kern w:val="2"/>
                <w:sz w:val="24"/>
                <w:szCs w:val="24"/>
                <w:lang w:val="en-US" w:eastAsia="zh-CN" w:bidi="ar"/>
              </w:rPr>
              <w:t>】</w:t>
            </w:r>
          </w:p>
          <w:p w14:paraId="1272DCC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bCs w:val="0"/>
                <w:kern w:val="2"/>
                <w:sz w:val="24"/>
                <w:szCs w:val="24"/>
                <w:lang w:val="en-US" w:eastAsia="zh-CN" w:bidi="ar"/>
              </w:rPr>
            </w:pPr>
            <w:r>
              <w:rPr>
                <w:rFonts w:hint="eastAsia" w:ascii="宋体" w:hAnsi="宋体" w:cs="宋体"/>
                <w:b/>
                <w:bCs w:val="0"/>
                <w:kern w:val="2"/>
                <w:sz w:val="24"/>
                <w:szCs w:val="24"/>
                <w:lang w:val="en-US" w:eastAsia="zh-CN" w:bidi="ar"/>
              </w:rPr>
              <w:t>知识链接</w:t>
            </w:r>
          </w:p>
          <w:p w14:paraId="04158E0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color w:val="EC51F8"/>
                <w:kern w:val="2"/>
                <w:sz w:val="24"/>
                <w:szCs w:val="24"/>
                <w:lang w:val="en-US" w:eastAsia="zh-CN" w:bidi="ar"/>
              </w:rPr>
            </w:pPr>
            <w:r>
              <w:rPr>
                <w:rFonts w:hint="eastAsia" w:ascii="宋体" w:hAnsi="宋体" w:cs="宋体"/>
                <w:b w:val="0"/>
                <w:bCs/>
                <w:color w:val="EC51F8"/>
                <w:kern w:val="2"/>
                <w:sz w:val="24"/>
                <w:szCs w:val="24"/>
                <w:lang w:val="en-US" w:eastAsia="zh-CN" w:bidi="ar"/>
              </w:rPr>
              <w:t>1. 底盒、线管、线槽设计</w:t>
            </w:r>
          </w:p>
          <w:p w14:paraId="464D2A5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综合布线系统工程的管槽施工与强电的管槽安装不同，除了要有结构化、灵活性等特点外，在密封性、屏蔽性及管线容量等方面都有较高的要求。此外，综合布线工程管槽施工必须与主体建筑工程协调一致，兼顾美观和实用，一般要求如下。</w:t>
            </w:r>
          </w:p>
          <w:p w14:paraId="6087DED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（1）尽量走最短路由。管槽路由决定了缆线路由，尽可能走最短的路由。第一，可以节省线管、线槽及缆线的成本；第二，链路越短其电气性能指标越好。</w:t>
            </w:r>
          </w:p>
          <w:p w14:paraId="1BD4FAB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（2）与建筑物基线保持一致。一条实际的路由不太可能是直线路由。比较合适的走线方式是与建筑物基线保持一致，以保证建筑物的整体美观度。</w:t>
            </w:r>
          </w:p>
          <w:p w14:paraId="5E6FB74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（3）“横平竖直”。为使安装的管槽系统“横平竖直”，施工中可以考虑弹线定位。根据施工图样确定的安装位置，用墨线袋沿路由的中心位置弹线。</w:t>
            </w:r>
          </w:p>
          <w:p w14:paraId="158397D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（4）注意房间内的整体布置。当设备间内敷设有多条水平或垂直的管槽时，应注意房间内的总体布置，要做到美观有序，便于缆线连接和敷设，并要求管槽间留有一定间距，便于施工维护。</w:t>
            </w:r>
          </w:p>
          <w:p w14:paraId="70FCE00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color w:val="EC51F8"/>
                <w:kern w:val="2"/>
                <w:sz w:val="24"/>
                <w:szCs w:val="24"/>
                <w:lang w:val="en-US" w:eastAsia="zh-CN" w:bidi="ar"/>
              </w:rPr>
            </w:pPr>
            <w:r>
              <w:rPr>
                <w:rFonts w:hint="eastAsia" w:ascii="宋体" w:hAnsi="宋体" w:cs="宋体"/>
                <w:b w:val="0"/>
                <w:bCs/>
                <w:color w:val="EC51F8"/>
                <w:kern w:val="2"/>
                <w:sz w:val="24"/>
                <w:szCs w:val="24"/>
                <w:lang w:val="en-US" w:eastAsia="zh-CN" w:bidi="ar"/>
              </w:rPr>
              <w:t>2. 充电钻</w:t>
            </w:r>
          </w:p>
          <w:p w14:paraId="2FF098C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充电钻使用注意事项如下。</w:t>
            </w:r>
          </w:p>
          <w:p w14:paraId="6F31ED5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（1）电钻属于高速旋转工具，必须谨慎使用，以保护人身安全。</w:t>
            </w:r>
          </w:p>
          <w:p w14:paraId="67DA725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（2）禁止使用电钻在工作台、实验设备上打孔。</w:t>
            </w:r>
          </w:p>
          <w:p w14:paraId="0E06172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（3）禁止使用电钻玩耍或者开玩笑。</w:t>
            </w:r>
          </w:p>
          <w:p w14:paraId="3B5E966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（4）首次使用电钻时，必须阅读说明书，并且在老师的指导下进行。</w:t>
            </w:r>
          </w:p>
          <w:p w14:paraId="70F8EE4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（5）装卸钻头时，必须注意旋转方向开关。逆时针方向旋转卸钻头，顺时针方向旋转拧紧钻头。</w:t>
            </w:r>
          </w:p>
          <w:p w14:paraId="03B22F7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将钻头装进卡盘时，要适当地旋紧套筒。如果没将套筒旋紧，那么钻头将会滑动或脱落，从而造成人体受伤事故。</w:t>
            </w:r>
          </w:p>
          <w:p w14:paraId="54DF8EE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（6）勿连续使用充电器。每充完 1 次电后，需等 15 min 左右让电池降低温度后再进行第 2 次充电。每个电钻配有 2 块电池，应轮流使用，1 块使用，1 块充电。</w:t>
            </w:r>
          </w:p>
          <w:p w14:paraId="17346A3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（7）电池充电不可超过 1 小时。可以观察充电器指示灯，红灯表示正在充电。大约 1小时，电池即可完全充满，此时，应立即将充电器电源插头从交流电插座中拔出。</w:t>
            </w:r>
          </w:p>
          <w:p w14:paraId="20607D5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bCs w:val="0"/>
                <w:kern w:val="2"/>
                <w:sz w:val="24"/>
                <w:szCs w:val="24"/>
                <w:lang w:val="en-US" w:eastAsia="zh-CN" w:bidi="ar"/>
              </w:rPr>
            </w:pPr>
            <w:r>
              <w:rPr>
                <w:rFonts w:hint="eastAsia" w:ascii="宋体" w:hAnsi="宋体" w:cs="宋体"/>
                <w:b/>
                <w:bCs w:val="0"/>
                <w:kern w:val="2"/>
                <w:sz w:val="24"/>
                <w:szCs w:val="24"/>
                <w:lang w:val="en-US" w:eastAsia="zh-CN" w:bidi="ar"/>
              </w:rPr>
              <w:t>知识拓展</w:t>
            </w:r>
          </w:p>
          <w:p w14:paraId="0034E5F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color w:val="EC51F8"/>
                <w:kern w:val="2"/>
                <w:sz w:val="24"/>
                <w:szCs w:val="24"/>
                <w:lang w:val="en-US" w:eastAsia="zh-CN" w:bidi="ar"/>
              </w:rPr>
            </w:pPr>
            <w:r>
              <w:rPr>
                <w:rFonts w:hint="eastAsia" w:ascii="宋体" w:hAnsi="宋体" w:cs="宋体"/>
                <w:b w:val="0"/>
                <w:bCs/>
                <w:color w:val="EC51F8"/>
                <w:kern w:val="2"/>
                <w:sz w:val="24"/>
                <w:szCs w:val="24"/>
                <w:lang w:val="en-US" w:eastAsia="zh-CN" w:bidi="ar"/>
              </w:rPr>
              <w:t>1. 线槽中缆线的布放根数</w:t>
            </w:r>
          </w:p>
          <w:p w14:paraId="2B933CF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在水平布线系统中，缆线必须安装在线槽或者线管内。在建筑物墙或者地面内暗设布线时，一般选择线管，不允许使用线槽；在建筑物墙明装布线时，一般选择线槽，很少使用线管。</w:t>
            </w:r>
          </w:p>
          <w:p w14:paraId="05F1976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选择线槽时，建议宽高之比为 2∶1，这样布出的线槽较为美观、大方。缆线布放在线管与线槽内的管径与截面利用率，应根据不同类型的缆线做不同的选择。布放缆线在线槽内的截面利用率应为 30%～50%。常规通用线槽内布放缆线的最大条数可以按照表 4 - 7 选择。</w:t>
            </w:r>
          </w:p>
          <w:p w14:paraId="5E5BD41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left"/>
              <w:textAlignment w:val="auto"/>
              <w:rPr>
                <w:rFonts w:hint="default"/>
              </w:rPr>
            </w:pPr>
            <w:r>
              <w:rPr>
                <w:rFonts w:hint="default"/>
              </w:rPr>
              <w:drawing>
                <wp:inline distT="0" distB="0" distL="114300" distR="114300">
                  <wp:extent cx="4725670" cy="850900"/>
                  <wp:effectExtent l="0" t="0" r="24130" b="12700"/>
                  <wp:docPr id="2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1"/>
                          <pic:cNvPicPr>
                            <a:picLocks noChangeAspect="1"/>
                          </pic:cNvPicPr>
                        </pic:nvPicPr>
                        <pic:blipFill>
                          <a:blip r:embed="rId15"/>
                          <a:stretch>
                            <a:fillRect/>
                          </a:stretch>
                        </pic:blipFill>
                        <pic:spPr>
                          <a:xfrm>
                            <a:off x="0" y="0"/>
                            <a:ext cx="4725670" cy="850900"/>
                          </a:xfrm>
                          <a:prstGeom prst="rect">
                            <a:avLst/>
                          </a:prstGeom>
                          <a:noFill/>
                          <a:ln>
                            <a:noFill/>
                          </a:ln>
                        </pic:spPr>
                      </pic:pic>
                    </a:graphicData>
                  </a:graphic>
                </wp:inline>
              </w:drawing>
            </w:r>
          </w:p>
          <w:p w14:paraId="31DDA99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left"/>
              <w:textAlignment w:val="auto"/>
              <w:rPr>
                <w:rFonts w:hint="eastAsia" w:ascii="宋体" w:hAnsi="宋体" w:cs="宋体"/>
                <w:b w:val="0"/>
                <w:bCs/>
                <w:kern w:val="2"/>
                <w:sz w:val="24"/>
                <w:szCs w:val="24"/>
                <w:lang w:val="en-US" w:eastAsia="zh-CN" w:bidi="ar"/>
              </w:rPr>
            </w:pPr>
            <w:r>
              <w:rPr>
                <w:rFonts w:hint="default"/>
              </w:rPr>
              <w:drawing>
                <wp:inline distT="0" distB="0" distL="114300" distR="114300">
                  <wp:extent cx="4759325" cy="2202180"/>
                  <wp:effectExtent l="0" t="0" r="15875" b="7620"/>
                  <wp:docPr id="2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2"/>
                          <pic:cNvPicPr>
                            <a:picLocks noChangeAspect="1"/>
                          </pic:cNvPicPr>
                        </pic:nvPicPr>
                        <pic:blipFill>
                          <a:blip r:embed="rId16"/>
                          <a:stretch>
                            <a:fillRect/>
                          </a:stretch>
                        </pic:blipFill>
                        <pic:spPr>
                          <a:xfrm>
                            <a:off x="0" y="0"/>
                            <a:ext cx="4759325" cy="2202180"/>
                          </a:xfrm>
                          <a:prstGeom prst="rect">
                            <a:avLst/>
                          </a:prstGeom>
                          <a:noFill/>
                          <a:ln>
                            <a:noFill/>
                          </a:ln>
                        </pic:spPr>
                      </pic:pic>
                    </a:graphicData>
                  </a:graphic>
                </wp:inline>
              </w:drawing>
            </w:r>
          </w:p>
          <w:p w14:paraId="1EEDBA8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color w:val="EC51F8"/>
                <w:kern w:val="2"/>
                <w:sz w:val="24"/>
                <w:szCs w:val="24"/>
                <w:lang w:val="en-US" w:eastAsia="zh-CN" w:bidi="ar"/>
              </w:rPr>
            </w:pPr>
            <w:r>
              <w:rPr>
                <w:rFonts w:hint="eastAsia" w:ascii="宋体" w:hAnsi="宋体" w:cs="宋体"/>
                <w:b w:val="0"/>
                <w:bCs/>
                <w:color w:val="EC51F8"/>
                <w:kern w:val="2"/>
                <w:sz w:val="24"/>
                <w:szCs w:val="24"/>
                <w:lang w:val="en-US" w:eastAsia="zh-CN" w:bidi="ar"/>
              </w:rPr>
              <w:t>2. 施工安全</w:t>
            </w:r>
          </w:p>
          <w:p w14:paraId="5830A2C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施工安全是施工过程的重中之重。施工现场工作人员必须严格按照安全生产、文明施工的要求，积极推行施工现场的标准化管理，按施工组织设计，科学组织施工。施工现场全体人员必须严格执行《建筑安装工程安全技术规程》和《建筑安装工人安全技术操作规程》。</w:t>
            </w:r>
          </w:p>
          <w:p w14:paraId="22062A2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使用电气设备、电动工具应有可靠保护接地，随身携带和使用的工具应搁置于顺手稳妥的地方，防止发生事故伤人。</w:t>
            </w:r>
          </w:p>
          <w:p w14:paraId="44765FD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在综合布线施工过程中，使用电动工具的情况比较多，如使用电锤打过墙洞、开孔安装线槽等工作。在使用电锤前必须先检查一下工具的情况，在施工过程中不能用身体顶住电锤。在打过墙洞或开孔时，一定先确定梁的位置，并且错过梁，同时确定墙面内是否有其他线路，如强电线路等。</w:t>
            </w:r>
          </w:p>
          <w:p w14:paraId="3C50CD5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在施工中使用的高凳、梯子、人字梯、高架车等，在使用前必须认真检查其牢固性。梯外端应采取防滑措施，并不得垫高使用。在通道处使用梯子，应有人监护或设围栏。人字梯距梯脚 40～60 cm 处要设拉绳，施工中，不准站在梯子最上一层工作，且严禁在这上面放置工具和材料。</w:t>
            </w:r>
          </w:p>
          <w:p w14:paraId="5C2622B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当发生安全事故时，应由安全员负责查原因，提出改进措施，上报项目经理，由项目经理与有关方面协商处理；发生重大安全事故时，公司应立即报告有关部门和业主，按政府有关规定处理，做到四不放过，即事故原因不明不放过，事故不查清责任不放过，事故不吸取教训不放过，事故不采取措施不放过。安全生产领导小组负责现场施工技术安全的检查和督促工作，并做好记录。</w:t>
            </w:r>
          </w:p>
          <w:p w14:paraId="59C6E6D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color w:val="EC51F8"/>
                <w:kern w:val="2"/>
                <w:sz w:val="24"/>
                <w:szCs w:val="24"/>
                <w:lang w:val="en-US" w:eastAsia="zh-CN" w:bidi="ar"/>
              </w:rPr>
            </w:pPr>
            <w:r>
              <w:rPr>
                <w:rFonts w:hint="eastAsia" w:ascii="宋体" w:hAnsi="宋体" w:cs="宋体"/>
                <w:b w:val="0"/>
                <w:bCs/>
                <w:color w:val="EC51F8"/>
                <w:kern w:val="2"/>
                <w:sz w:val="24"/>
                <w:szCs w:val="24"/>
                <w:lang w:val="en-US" w:eastAsia="zh-CN" w:bidi="ar"/>
              </w:rPr>
              <w:t>3. 水平子系统明装线槽布线的施工</w:t>
            </w:r>
          </w:p>
          <w:p w14:paraId="55984AD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水平子系统明装线槽布线施工一般从安装信息插座底盒开始，程序如下：</w:t>
            </w:r>
          </w:p>
          <w:p w14:paraId="647812B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安装底盒→钉线槽→布线→装线槽盖板→压接模块→标记。</w:t>
            </w:r>
          </w:p>
          <w:p w14:paraId="6A375A3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墙面明装布线时宜使用 PVC 线槽，因为拐弯处曲率半径容易保证。图中以宽度为 20 mm 的 PVC 线槽为例说明单根直径为 6 mm 的双绞线缆线在线槽中最大弯曲情况和布线最大曲率半径值为 45 mm（直径 90 mm），布线弯曲半径与双绞线外径的最大倍数为 45/6= 7.5 倍。</w:t>
            </w:r>
          </w:p>
          <w:p w14:paraId="36CD4AD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安装线槽时，首先在墙面测量并且标出线槽的位置，在建工程以 1 m 线为基准，保证水平安装的线槽与地面或楼板平行，垂直安装的线槽与地面或楼板垂直，没有可见的偏差。</w:t>
            </w:r>
          </w:p>
          <w:p w14:paraId="0071785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拐弯处宜使用 90°弯头或者三通，线槽端头安装专门的堵头。线槽布线时，先将缆线布放到线槽中，边布线边装盖板，在拐弯处保持缆线有比较大的拐弯半径。完成安装盖板后，不要再拉线，如果拉线力量过大则会改变线槽拐弯处的缆线曲率半径。</w:t>
            </w:r>
          </w:p>
          <w:p w14:paraId="31D09DF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bCs/>
                <w:color w:val="538135"/>
                <w:kern w:val="2"/>
                <w:sz w:val="24"/>
                <w:szCs w:val="24"/>
                <w:lang w:val="en-US" w:eastAsia="zh-CN" w:bidi="ar"/>
              </w:rPr>
            </w:pPr>
            <w:r>
              <w:rPr>
                <w:rFonts w:hint="eastAsia" w:ascii="宋体" w:hAnsi="宋体" w:cs="宋体"/>
                <w:b w:val="0"/>
                <w:bCs/>
                <w:kern w:val="2"/>
                <w:sz w:val="24"/>
                <w:szCs w:val="24"/>
                <w:lang w:val="en-US" w:eastAsia="zh-CN" w:bidi="ar"/>
              </w:rPr>
              <w:t>安装线槽时，用水泥钉或者自攻丝把线槽固定在墙面上，固定距离为 300 mm 左右，必须保证线槽长期牢固。两根线槽之间的接缝必须小于 1 mm，盖板接缝宜与线槽接缝错开。</w:t>
            </w:r>
          </w:p>
          <w:p w14:paraId="22E288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4"/>
                <w:szCs w:val="24"/>
                <w:lang w:val="en-US" w:eastAsia="zh-CN" w:bidi="ar"/>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r>
      <w:tr w14:paraId="484F0A0C">
        <w:trPr>
          <w:trHeight w:val="680" w:hRule="atLeast"/>
          <w:jc w:val="center"/>
        </w:trPr>
        <w:tc>
          <w:tcPr>
            <w:tcW w:w="1541" w:type="dxa"/>
            <w:tcBorders>
              <w:tl2br w:val="nil"/>
              <w:tr2bl w:val="nil"/>
            </w:tcBorders>
            <w:shd w:val="clear" w:color="auto" w:fill="D7F8FF"/>
            <w:vAlign w:val="center"/>
          </w:tcPr>
          <w:p w14:paraId="76FAEAD7">
            <w:pPr>
              <w:keepNext w:val="0"/>
              <w:keepLines w:val="0"/>
              <w:widowControl w:val="0"/>
              <w:suppressLineNumbers w:val="0"/>
              <w:spacing w:before="0" w:beforeAutospacing="0" w:after="0" w:afterAutospacing="0" w:line="24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7089FC7F">
            <w:pPr>
              <w:keepNext w:val="0"/>
              <w:keepLines w:val="0"/>
              <w:widowControl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3min</w:t>
            </w:r>
            <w:r>
              <w:rPr>
                <w:rFonts w:hint="eastAsia" w:ascii="宋体" w:hAnsi="宋体" w:eastAsia="宋体" w:cs="宋体"/>
                <w:kern w:val="2"/>
                <w:sz w:val="24"/>
                <w:szCs w:val="24"/>
                <w:lang w:val="en-US" w:eastAsia="zh-CN" w:bidi="ar"/>
              </w:rPr>
              <w:t>）</w:t>
            </w:r>
          </w:p>
        </w:tc>
        <w:tc>
          <w:tcPr>
            <w:tcW w:w="8664" w:type="dxa"/>
            <w:tcBorders>
              <w:tl2br w:val="nil"/>
              <w:tr2bl w:val="nil"/>
            </w:tcBorders>
            <w:vAlign w:val="center"/>
          </w:tcPr>
          <w:p w14:paraId="279570D9">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heme="minorEastAsia" w:hAnsiTheme="minorEastAsia" w:eastAsiaTheme="minorEastAsia" w:cstheme="minorEastAsia"/>
                <w:i w:val="0"/>
                <w:iCs w:val="0"/>
                <w:caps w:val="0"/>
                <w:color w:val="333333"/>
                <w:spacing w:val="0"/>
                <w:sz w:val="24"/>
                <w:szCs w:val="24"/>
                <w:shd w:val="clear" w:fill="FFFFFF"/>
                <w:lang w:val="en-US" w:eastAsia="zh-CN"/>
              </w:rPr>
            </w:pPr>
            <w:r>
              <w:rPr>
                <w:rFonts w:hint="eastAsia" w:asciiTheme="minorEastAsia" w:hAnsiTheme="minorEastAsia" w:eastAsiaTheme="minorEastAsia" w:cstheme="minorEastAsia"/>
                <w:i w:val="0"/>
                <w:iCs w:val="0"/>
                <w:caps w:val="0"/>
                <w:color w:val="333333"/>
                <w:spacing w:val="0"/>
                <w:sz w:val="24"/>
                <w:szCs w:val="24"/>
                <w:shd w:val="clear" w:fill="FFFFFF"/>
              </w:rPr>
              <w:t>在本节课中，我们系统地学习了 PVC 线槽安装的基础知识，从 PVC 线槽的定义（用于室内外电线电缆规整敷设、保护线缆免受外界损伤，同时提升布线美观度与可维护性的槽式布线配件）到其具体分类方式（按截面形状分为 U 型、槽式、组合式线槽，按安装场景分为墙面明装线槽、吊顶内隐藏式线槽、地面嵌入式线槽），通过理论讲解和实践活动相结合的方式，帮助同学们建立起对 PVC 线槽安装技术的基本认知框架。实践环节中，同学们通过操作卷尺、切割机、膨胀螺丝、卡扣等工具，模拟家庭客厅墙面布线与办公室吊顶线槽安装场景进行 PVC 线槽施工，将抽象的安装规范具象化，加深了对线槽走向设计、接口拼接处理、固定点位设置的理解。最后的讨论环节激发了同学们的思考，大家积极分享了在安装过程中解决线槽转弯处理、与其他管线交叉避让、线槽内线缆整理等问题的见解。整节课注重理论与实践的结合，为后续学习综合布线工程现场施工、布线质量验收奠定了坚实基础，希望同学们课后能够继续观察身边的家装布线、商业空间电路改造实例，尝试分析 PVC 线槽安装的规范与技巧，巩固所学知识。</w:t>
            </w:r>
          </w:p>
        </w:tc>
      </w:tr>
      <w:tr w14:paraId="429D372C">
        <w:trPr>
          <w:trHeight w:val="680" w:hRule="atLeast"/>
          <w:jc w:val="center"/>
        </w:trPr>
        <w:tc>
          <w:tcPr>
            <w:tcW w:w="1541" w:type="dxa"/>
            <w:tcBorders>
              <w:tl2br w:val="nil"/>
              <w:tr2bl w:val="nil"/>
            </w:tcBorders>
            <w:shd w:val="clear" w:color="auto" w:fill="D7F8FF"/>
            <w:vAlign w:val="center"/>
          </w:tcPr>
          <w:p w14:paraId="71AE31DC">
            <w:pPr>
              <w:keepNext w:val="0"/>
              <w:keepLines w:val="0"/>
              <w:widowControl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2min</w:t>
            </w:r>
            <w:r>
              <w:rPr>
                <w:rFonts w:hint="eastAsia" w:ascii="宋体" w:hAnsi="宋体" w:eastAsia="宋体" w:cs="宋体"/>
                <w:kern w:val="2"/>
                <w:sz w:val="24"/>
                <w:szCs w:val="24"/>
                <w:lang w:val="en-US" w:eastAsia="zh-CN" w:bidi="ar"/>
              </w:rPr>
              <w:t>）</w:t>
            </w:r>
          </w:p>
        </w:tc>
        <w:tc>
          <w:tcPr>
            <w:tcW w:w="8664" w:type="dxa"/>
            <w:tcBorders>
              <w:tl2br w:val="nil"/>
              <w:tr2bl w:val="nil"/>
            </w:tcBorders>
            <w:vAlign w:val="center"/>
          </w:tcPr>
          <w:p w14:paraId="43906EE1">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布置课后作业</w:t>
            </w:r>
          </w:p>
          <w:p w14:paraId="08CB124A">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eastAsia="宋体" w:cs="Times New Roman"/>
                <w:b w:val="0"/>
                <w:bCs/>
                <w:kern w:val="2"/>
                <w:sz w:val="24"/>
                <w:szCs w:val="24"/>
                <w:lang w:val="en-US" w:eastAsia="zh-CN" w:bidi="ar-SA"/>
              </w:rPr>
            </w:pPr>
            <w:r>
              <w:rPr>
                <w:rFonts w:hint="eastAsia" w:ascii="Times New Roman" w:hAnsi="Times New Roman" w:cs="Times New Roman"/>
                <w:b w:val="0"/>
                <w:bCs/>
                <w:kern w:val="2"/>
                <w:sz w:val="24"/>
                <w:szCs w:val="24"/>
                <w:lang w:val="en-US" w:eastAsia="zh-CN" w:bidi="ar-SA"/>
              </w:rPr>
              <w:t>1.</w:t>
            </w:r>
            <w:r>
              <w:rPr>
                <w:rFonts w:hint="eastAsia" w:ascii="Times New Roman" w:hAnsi="Times New Roman" w:eastAsia="宋体" w:cs="Times New Roman"/>
                <w:b w:val="0"/>
                <w:bCs/>
                <w:kern w:val="2"/>
                <w:sz w:val="24"/>
                <w:szCs w:val="24"/>
                <w:lang w:val="en-US" w:eastAsia="zh-CN" w:bidi="ar-SA"/>
              </w:rPr>
              <w:t>简述线槽中缆线的布放根数。</w:t>
            </w:r>
          </w:p>
          <w:p w14:paraId="61231CE9">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eastAsia="宋体" w:cs="Times New Roman"/>
                <w:b/>
                <w:bCs w:val="0"/>
                <w:kern w:val="2"/>
                <w:sz w:val="24"/>
                <w:szCs w:val="24"/>
                <w:lang w:val="en-US" w:eastAsia="zh-CN" w:bidi="ar-SA"/>
              </w:rPr>
            </w:pPr>
            <w:r>
              <w:rPr>
                <w:rFonts w:hint="eastAsia" w:ascii="Times New Roman" w:hAnsi="Times New Roman" w:cs="Times New Roman"/>
                <w:b w:val="0"/>
                <w:bCs/>
                <w:kern w:val="2"/>
                <w:sz w:val="24"/>
                <w:szCs w:val="24"/>
                <w:lang w:val="en-US" w:eastAsia="zh-CN" w:bidi="ar-SA"/>
              </w:rPr>
              <w:t>2.</w:t>
            </w:r>
            <w:r>
              <w:rPr>
                <w:rFonts w:hint="eastAsia" w:ascii="Times New Roman" w:hAnsi="Times New Roman" w:eastAsia="宋体" w:cs="Times New Roman"/>
                <w:b w:val="0"/>
                <w:bCs/>
                <w:kern w:val="2"/>
                <w:sz w:val="24"/>
                <w:szCs w:val="24"/>
                <w:lang w:val="en-US" w:eastAsia="zh-CN" w:bidi="ar-SA"/>
              </w:rPr>
              <w:t>描述水平子系统明装线槽布线的施工。</w:t>
            </w:r>
          </w:p>
        </w:tc>
      </w:tr>
      <w:tr w14:paraId="4F3751EA">
        <w:trPr>
          <w:trHeight w:val="680" w:hRule="atLeast"/>
          <w:jc w:val="center"/>
        </w:trPr>
        <w:tc>
          <w:tcPr>
            <w:tcW w:w="1541" w:type="dxa"/>
            <w:tcBorders>
              <w:tl2br w:val="nil"/>
              <w:tr2bl w:val="nil"/>
            </w:tcBorders>
            <w:shd w:val="clear" w:color="auto" w:fill="D7F8FF"/>
            <w:vAlign w:val="center"/>
          </w:tcPr>
          <w:p w14:paraId="1ED2C671">
            <w:pPr>
              <w:keepNext w:val="0"/>
              <w:keepLines w:val="0"/>
              <w:suppressLineNumbers w:val="0"/>
              <w:spacing w:before="0" w:beforeAutospacing="0" w:after="0" w:afterAutospacing="0" w:line="240" w:lineRule="auto"/>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eastAsia="宋体"/>
                <w:sz w:val="24"/>
                <w:szCs w:val="24"/>
              </w:rPr>
              <w:t>（45</w:t>
            </w:r>
            <w:r>
              <w:rPr>
                <w:rFonts w:hint="eastAsia" w:ascii="Times New Roman" w:hAnsi="Times New Roman" w:eastAsia="宋体"/>
                <w:sz w:val="24"/>
                <w:szCs w:val="24"/>
              </w:rPr>
              <w:t>min</w:t>
            </w:r>
            <w:r>
              <w:rPr>
                <w:rFonts w:hint="default" w:ascii="Times New Roman" w:hAnsi="Times New Roman" w:eastAsia="宋体"/>
                <w:sz w:val="24"/>
                <w:szCs w:val="24"/>
              </w:rPr>
              <w:t>）</w:t>
            </w:r>
          </w:p>
        </w:tc>
        <w:tc>
          <w:tcPr>
            <w:tcW w:w="8664" w:type="dxa"/>
            <w:tcBorders>
              <w:tl2br w:val="nil"/>
              <w:tr2bl w:val="nil"/>
            </w:tcBorders>
            <w:vAlign w:val="center"/>
          </w:tcPr>
          <w:p w14:paraId="4610BC24">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4"/>
                <w:szCs w:val="24"/>
              </w:rPr>
            </w:pPr>
            <w:r>
              <w:rPr>
                <w:rFonts w:hint="eastAsia" w:ascii="宋体" w:hAnsi="宋体" w:eastAsia="宋体" w:cs="宋体"/>
                <w:b/>
                <w:bCs w:val="0"/>
                <w:color w:val="C00000"/>
                <w:kern w:val="2"/>
                <w:sz w:val="24"/>
                <w:szCs w:val="24"/>
                <w:lang w:val="en-US" w:eastAsia="zh-CN" w:bidi="ar"/>
              </w:rPr>
              <w:t>【标题】</w:t>
            </w:r>
            <w:r>
              <w:rPr>
                <w:rFonts w:hint="eastAsia" w:ascii="宋体" w:hAnsi="宋体" w:eastAsia="宋体" w:cs="宋体"/>
                <w:b w:val="0"/>
                <w:bCs/>
                <w:color w:val="C00000"/>
                <w:kern w:val="2"/>
                <w:sz w:val="24"/>
                <w:szCs w:val="24"/>
                <w:lang w:val="en-US" w:eastAsia="zh-CN" w:bidi="ar"/>
              </w:rPr>
              <w:t>桥架安装（一）</w:t>
            </w:r>
          </w:p>
          <w:p w14:paraId="46A62D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任务导入</w:t>
            </w:r>
          </w:p>
          <w:p w14:paraId="30F298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超算科技江北分公司租用的办公楼，建楼时没有网络布线，分公司要求在楼道的吊顶上安装桥架的方式进行布线，而且必须在吊顶之前完成安装吊杆或支架以及布线工作。这里在实训室模拟施工，完成桥架安装。</w:t>
            </w:r>
          </w:p>
          <w:p w14:paraId="329FCD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任务目标</w:t>
            </w:r>
          </w:p>
          <w:p w14:paraId="43C28A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 能快速掌握桥架安装的施工方法。</w:t>
            </w:r>
          </w:p>
          <w:p w14:paraId="11A452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 会安装支架、弯头、三通等。</w:t>
            </w:r>
          </w:p>
          <w:p w14:paraId="7435C0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 能培养学生规范施工的能力，建立爱岗敬业、团队协作的意识。</w:t>
            </w:r>
          </w:p>
          <w:p w14:paraId="026CEB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任务分析</w:t>
            </w:r>
          </w:p>
          <w:p w14:paraId="001AB3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桥架布线施工一般用在楼道或者吊顶上，程序一般如下：</w:t>
            </w:r>
          </w:p>
          <w:p w14:paraId="31C147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画线确定位置→装支架（吊杆）→装桥架→布线→装桥架盖板。</w:t>
            </w:r>
          </w:p>
          <w:p w14:paraId="6EE8A3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在吊顶上安装线槽或桥架，必须在吊顶之前完成安装吊杆或支架以及布线工作。这里采用桥架的施工方式在实训室模拟施工。</w:t>
            </w:r>
          </w:p>
          <w:p w14:paraId="43BE2D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【内容】</w:t>
            </w:r>
          </w:p>
          <w:p w14:paraId="3E3643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任务实施</w:t>
            </w:r>
          </w:p>
          <w:p w14:paraId="58AE1F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综合布线工程中，线缆桥架因其具有结构简单、造价低、施工方便、配线灵活、安全可靠、整齐美观、方便扩充电缆和维护检修等特点，广泛应用于建筑群主干管线和建筑物内主干管线的安装施工。</w:t>
            </w:r>
          </w:p>
          <w:p w14:paraId="1940A8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1. 确定安装位置</w:t>
            </w:r>
          </w:p>
          <w:p w14:paraId="029DFD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根据设计图纸和实际情况，确定桥架的安装位置，并进行测量和标线，确保桥架能够满足电缆布线和管理的需求。</w:t>
            </w:r>
          </w:p>
          <w:p w14:paraId="50C638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2. 安装支架</w:t>
            </w:r>
          </w:p>
          <w:p w14:paraId="5D3767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根据设计要求和标线，在墙壁或天花板上安装桥架支架，一般使用螺丝或膨胀螺栓将支架固定在墙壁或天花板上。</w:t>
            </w:r>
          </w:p>
          <w:p w14:paraId="044A9B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3. 安装桥架</w:t>
            </w:r>
          </w:p>
          <w:p w14:paraId="2EDB78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将桥架的横梁和纵梁等组件根据设计要求和安装顺序安装在支架上，一般使用螺丝或连接件将桥架组件固定在支架上。</w:t>
            </w:r>
          </w:p>
          <w:p w14:paraId="2FDD7A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安装完成后，进行系统检查和测试，确保桥架安装合格，并满足设计要求和标准。所有信息插座的缆线在走出各房间后统一采用走廊桥架方式进行缆线敷设，在楼道墙面安装金属桥架时，安装方法是首先确定楼道桥架安装高度并且画线，其次安装 L 形支架或者三角形支架，每米 2～3 个。支架安装完毕后，用螺栓将桥架固定在每个支架上，并且在桥架对应的管出口处开孔。</w:t>
            </w:r>
          </w:p>
          <w:p w14:paraId="51235F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在楼板吊装桥架时，首先确定桥架安装高度和位置，并且安装膨胀螺栓和吊杆，其次安装挂板和桥架，同时将桥架固定在挂板上，最后在桥架开孔和布线。</w:t>
            </w:r>
          </w:p>
          <w:p w14:paraId="47B557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4. 进行电缆布线</w:t>
            </w:r>
          </w:p>
          <w:p w14:paraId="7680CC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在已安装的桥架内，将电缆放置在横梁和纵梁之间的槽式、托盘式或梯级式桥梁中，按照设计要求和标准进行布线。可以使用卡扣、连接件或其他固定装置固定电缆在桥架上。</w:t>
            </w:r>
          </w:p>
          <w:p w14:paraId="2A73FE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5. 进行连接和接地</w:t>
            </w:r>
          </w:p>
          <w:p w14:paraId="60DA6D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根据设计要求，对桥架及其连接处进行连接和接地处理，确保桥架系统的可靠性和安全性。</w:t>
            </w:r>
          </w:p>
          <w:p w14:paraId="249A6D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6. 进行检查和测试</w:t>
            </w:r>
          </w:p>
          <w:p w14:paraId="5C2C44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如果各个信息点管出口在楼道内的高度偏差太大，则也可以将桥架安装在管出口的下边，将双绞线通过弯头引入桥架，这样施工方便，外形美观。缆线引入桥架时，必须穿保护管，并且保持比较大的曲率半径。</w:t>
            </w:r>
          </w:p>
          <w:p w14:paraId="5B5673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质量要求：桥架及配件选择正确、螺栓位置正确、固定坚固、无遗漏、转弯半径符合要求、接地正确。</w:t>
            </w:r>
          </w:p>
          <w:p w14:paraId="165F7F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任务评价</w:t>
            </w:r>
          </w:p>
          <w:p w14:paraId="0B3D12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按照表 4 - 10 的内容进行自我评价和小组内相互评价，教师根据实践报告认真填写评价及指导建议。</w:t>
            </w:r>
          </w:p>
          <w:p w14:paraId="0852AA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4"/>
                <w:szCs w:val="24"/>
                <w:lang w:val="en-US" w:eastAsia="zh-CN" w:bidi="ar"/>
              </w:rPr>
            </w:pPr>
            <w:r>
              <w:rPr>
                <w:rFonts w:hint="default"/>
              </w:rPr>
              <w:drawing>
                <wp:inline distT="0" distB="0" distL="114300" distR="114300">
                  <wp:extent cx="4224020" cy="1712595"/>
                  <wp:effectExtent l="0" t="0" r="17780" b="14605"/>
                  <wp:docPr id="4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3"/>
                          <pic:cNvPicPr>
                            <a:picLocks noChangeAspect="1"/>
                          </pic:cNvPicPr>
                        </pic:nvPicPr>
                        <pic:blipFill>
                          <a:blip r:embed="rId17"/>
                          <a:stretch>
                            <a:fillRect/>
                          </a:stretch>
                        </pic:blipFill>
                        <pic:spPr>
                          <a:xfrm>
                            <a:off x="0" y="0"/>
                            <a:ext cx="4224020" cy="1712595"/>
                          </a:xfrm>
                          <a:prstGeom prst="rect">
                            <a:avLst/>
                          </a:prstGeom>
                          <a:noFill/>
                          <a:ln>
                            <a:noFill/>
                          </a:ln>
                        </pic:spPr>
                      </pic:pic>
                    </a:graphicData>
                  </a:graphic>
                </wp:inline>
              </w:drawing>
            </w:r>
          </w:p>
          <w:p w14:paraId="1AD367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4"/>
                <w:szCs w:val="24"/>
                <w:lang w:val="en-US" w:eastAsia="zh-CN" w:bidi="ar"/>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r>
      <w:tr w14:paraId="6B459C97">
        <w:trPr>
          <w:trHeight w:val="680" w:hRule="atLeast"/>
          <w:jc w:val="center"/>
        </w:trPr>
        <w:tc>
          <w:tcPr>
            <w:tcW w:w="1541" w:type="dxa"/>
            <w:tcBorders>
              <w:tl2br w:val="nil"/>
              <w:tr2bl w:val="nil"/>
            </w:tcBorders>
            <w:shd w:val="clear" w:color="auto" w:fill="D7F8FF"/>
            <w:vAlign w:val="center"/>
          </w:tcPr>
          <w:p w14:paraId="44F554EF">
            <w:pPr>
              <w:keepNext w:val="0"/>
              <w:keepLines w:val="0"/>
              <w:widowControl w:val="0"/>
              <w:suppressLineNumbers w:val="0"/>
              <w:spacing w:before="0" w:beforeAutospacing="0" w:after="0" w:afterAutospacing="0" w:line="24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55AE69CB">
            <w:pPr>
              <w:keepNext w:val="0"/>
              <w:keepLines w:val="0"/>
              <w:widowControl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3min</w:t>
            </w:r>
            <w:r>
              <w:rPr>
                <w:rFonts w:hint="eastAsia" w:ascii="宋体" w:hAnsi="宋体" w:eastAsia="宋体" w:cs="宋体"/>
                <w:kern w:val="2"/>
                <w:sz w:val="24"/>
                <w:szCs w:val="24"/>
                <w:lang w:val="en-US" w:eastAsia="zh-CN" w:bidi="ar"/>
              </w:rPr>
              <w:t>）</w:t>
            </w:r>
          </w:p>
        </w:tc>
        <w:tc>
          <w:tcPr>
            <w:tcW w:w="8664" w:type="dxa"/>
            <w:tcBorders>
              <w:tl2br w:val="nil"/>
              <w:tr2bl w:val="nil"/>
            </w:tcBorders>
            <w:vAlign w:val="center"/>
          </w:tcPr>
          <w:p w14:paraId="3A7F2D3C">
            <w:pPr>
              <w:keepNext w:val="0"/>
              <w:keepLines w:val="0"/>
              <w:widowControl w:val="0"/>
              <w:suppressLineNumbers w:val="0"/>
              <w:spacing w:before="0" w:beforeAutospacing="0" w:after="0" w:afterAutospacing="0" w:line="360" w:lineRule="auto"/>
              <w:ind w:left="0" w:right="0" w:rightChars="0" w:firstLine="240" w:firstLineChars="100"/>
              <w:jc w:val="both"/>
              <w:rPr>
                <w:rFonts w:hint="eastAsia" w:ascii="Times New Roman" w:hAnsi="Times New Roman" w:eastAsia="宋体" w:cs="Times New Roman"/>
                <w:b w:val="0"/>
                <w:bCs/>
                <w:kern w:val="2"/>
                <w:sz w:val="24"/>
                <w:szCs w:val="24"/>
                <w:lang w:val="en-US" w:eastAsia="zh-CN" w:bidi="ar-SA"/>
              </w:rPr>
            </w:pPr>
            <w:r>
              <w:rPr>
                <w:rFonts w:hint="eastAsia" w:ascii="宋体" w:hAnsi="宋体" w:eastAsia="宋体" w:cs="宋体"/>
                <w:b/>
                <w:bCs w:val="0"/>
                <w:color w:val="CC0066"/>
                <w:kern w:val="2"/>
                <w:sz w:val="24"/>
                <w:szCs w:val="24"/>
                <w:lang w:val="en-US" w:eastAsia="zh-CN" w:bidi="ar"/>
              </w:rPr>
              <w:t>回顾和总结本节课的知识点</w:t>
            </w:r>
            <w:r>
              <w:rPr>
                <w:rFonts w:hint="eastAsia" w:ascii="Times New Roman" w:hAnsi="Times New Roman" w:eastAsia="宋体" w:cs="Times New Roman"/>
                <w:b w:val="0"/>
                <w:bCs/>
                <w:kern w:val="2"/>
                <w:sz w:val="24"/>
                <w:szCs w:val="24"/>
                <w:lang w:val="en-US" w:eastAsia="zh-CN" w:bidi="ar-SA"/>
              </w:rPr>
              <w:t>：建筑群主干管线和建筑物内主干管线的安装施工。</w:t>
            </w:r>
          </w:p>
          <w:p w14:paraId="415CF960">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eastAsia="宋体" w:cs="Times New Roman"/>
                <w:b/>
                <w:bCs w:val="0"/>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强调自主探究学习的重要性。</w:t>
            </w:r>
          </w:p>
        </w:tc>
      </w:tr>
      <w:tr w14:paraId="4BB93D4F">
        <w:trPr>
          <w:trHeight w:val="680" w:hRule="atLeast"/>
          <w:jc w:val="center"/>
        </w:trPr>
        <w:tc>
          <w:tcPr>
            <w:tcW w:w="1541" w:type="dxa"/>
            <w:tcBorders>
              <w:tl2br w:val="nil"/>
              <w:tr2bl w:val="nil"/>
            </w:tcBorders>
            <w:shd w:val="clear" w:color="auto" w:fill="D7F8FF"/>
            <w:vAlign w:val="center"/>
          </w:tcPr>
          <w:p w14:paraId="07668B41">
            <w:pPr>
              <w:keepNext w:val="0"/>
              <w:keepLines w:val="0"/>
              <w:widowControl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2min</w:t>
            </w:r>
            <w:r>
              <w:rPr>
                <w:rFonts w:hint="eastAsia" w:ascii="宋体" w:hAnsi="宋体" w:eastAsia="宋体" w:cs="宋体"/>
                <w:kern w:val="2"/>
                <w:sz w:val="24"/>
                <w:szCs w:val="24"/>
                <w:lang w:val="en-US" w:eastAsia="zh-CN" w:bidi="ar"/>
              </w:rPr>
              <w:t>）</w:t>
            </w:r>
          </w:p>
        </w:tc>
        <w:tc>
          <w:tcPr>
            <w:tcW w:w="8664" w:type="dxa"/>
            <w:tcBorders>
              <w:tl2br w:val="nil"/>
              <w:tr2bl w:val="nil"/>
            </w:tcBorders>
            <w:vAlign w:val="center"/>
          </w:tcPr>
          <w:p w14:paraId="4C3616BD">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布置课后作业</w:t>
            </w:r>
          </w:p>
          <w:p w14:paraId="5CD53F2A">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宋体" w:hAnsi="宋体" w:eastAsia="宋体" w:cs="宋体"/>
                <w:b/>
                <w:bCs w:val="0"/>
                <w:kern w:val="2"/>
                <w:sz w:val="24"/>
                <w:szCs w:val="24"/>
                <w:lang w:val="en-US" w:eastAsia="zh-CN" w:bidi="ar"/>
              </w:rPr>
            </w:pPr>
            <w:r>
              <w:rPr>
                <w:rFonts w:hint="eastAsia" w:ascii="宋体" w:hAnsi="宋体" w:eastAsia="宋体" w:cs="宋体"/>
                <w:b w:val="0"/>
                <w:bCs/>
                <w:kern w:val="2"/>
                <w:sz w:val="24"/>
                <w:szCs w:val="24"/>
                <w:lang w:val="en-US" w:eastAsia="zh-CN" w:bidi="ar"/>
              </w:rPr>
              <w:t>简述桥架安装的施工方法。</w:t>
            </w:r>
          </w:p>
        </w:tc>
      </w:tr>
      <w:tr w14:paraId="164156F9">
        <w:trPr>
          <w:trHeight w:val="90" w:hRule="atLeast"/>
          <w:jc w:val="center"/>
        </w:trPr>
        <w:tc>
          <w:tcPr>
            <w:tcW w:w="1541" w:type="dxa"/>
            <w:tcBorders>
              <w:tl2br w:val="nil"/>
              <w:tr2bl w:val="nil"/>
            </w:tcBorders>
            <w:shd w:val="clear" w:color="auto" w:fill="D7F8FF"/>
            <w:vAlign w:val="center"/>
          </w:tcPr>
          <w:p w14:paraId="4E8B6F47">
            <w:pPr>
              <w:keepNext w:val="0"/>
              <w:keepLines w:val="0"/>
              <w:suppressLineNumbers w:val="0"/>
              <w:spacing w:before="0" w:beforeAutospacing="0" w:after="0" w:afterAutospacing="0" w:line="240" w:lineRule="auto"/>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eastAsia="宋体"/>
                <w:sz w:val="24"/>
                <w:szCs w:val="24"/>
              </w:rPr>
              <w:t>（45</w:t>
            </w:r>
            <w:r>
              <w:rPr>
                <w:rFonts w:hint="eastAsia" w:ascii="Times New Roman" w:hAnsi="Times New Roman" w:eastAsia="宋体"/>
                <w:sz w:val="24"/>
                <w:szCs w:val="24"/>
              </w:rPr>
              <w:t>min</w:t>
            </w:r>
            <w:r>
              <w:rPr>
                <w:rFonts w:hint="default" w:ascii="Times New Roman" w:hAnsi="Times New Roman" w:eastAsia="宋体"/>
                <w:sz w:val="24"/>
                <w:szCs w:val="24"/>
              </w:rPr>
              <w:t>）</w:t>
            </w:r>
          </w:p>
        </w:tc>
        <w:tc>
          <w:tcPr>
            <w:tcW w:w="8664" w:type="dxa"/>
            <w:tcBorders>
              <w:tl2br w:val="nil"/>
              <w:tr2bl w:val="nil"/>
            </w:tcBorders>
            <w:vAlign w:val="center"/>
          </w:tcPr>
          <w:p w14:paraId="52069CE9">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【标题】</w:t>
            </w:r>
            <w:r>
              <w:rPr>
                <w:rFonts w:hint="eastAsia" w:ascii="宋体" w:hAnsi="宋体" w:eastAsia="宋体" w:cs="宋体"/>
                <w:b w:val="0"/>
                <w:bCs/>
                <w:color w:val="C00000"/>
                <w:kern w:val="2"/>
                <w:sz w:val="24"/>
                <w:szCs w:val="24"/>
                <w:lang w:val="en-US" w:eastAsia="zh-CN" w:bidi="ar"/>
              </w:rPr>
              <w:t>桥架安装（二）</w:t>
            </w:r>
          </w:p>
          <w:p w14:paraId="72C721D9">
            <w:pPr>
              <w:keepNext w:val="0"/>
              <w:keepLines w:val="0"/>
              <w:widowControl w:val="0"/>
              <w:suppressLineNumbers w:val="0"/>
              <w:spacing w:before="0" w:beforeAutospacing="0" w:after="0" w:afterAutospacing="0" w:line="360" w:lineRule="auto"/>
              <w:ind w:left="0" w:right="0"/>
              <w:jc w:val="both"/>
              <w:rPr>
                <w:rFonts w:hint="default" w:ascii="宋体" w:hAnsi="宋体" w:eastAsia="宋体" w:cs="宋体"/>
                <w:b w:val="0"/>
                <w:bCs/>
                <w:color w:val="C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【内容】</w:t>
            </w:r>
          </w:p>
          <w:p w14:paraId="358D419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知识链接</w:t>
            </w:r>
          </w:p>
          <w:p w14:paraId="34D4F68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1. 桥架的分类</w:t>
            </w:r>
          </w:p>
          <w:p w14:paraId="5820244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桥架按结构可分为梯级式、托盘式和槽式三种类型。其表面处理工艺有电镀彩锌、电镀后再粉末静电喷涂、热浸镀锌等。</w:t>
            </w:r>
          </w:p>
          <w:p w14:paraId="494DC61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按产品分类有以下几种。</w:t>
            </w:r>
          </w:p>
          <w:p w14:paraId="049E0CD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（1）槽式桥架。</w:t>
            </w:r>
          </w:p>
          <w:p w14:paraId="585AB56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槽式桥架是全封闭电缆桥架，它适用于敷设计算机线缆、通信线缆、热电偶电缆及其他高灵敏系统的控制电缆等，对屏蔽干扰、重腐蚀环境中的电缆防护都有较好的效果，适用于室外和需要屏蔽的场所。</w:t>
            </w:r>
          </w:p>
          <w:p w14:paraId="5C703C7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（2）托盘式桥架。</w:t>
            </w:r>
          </w:p>
          <w:p w14:paraId="0A58A7E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托盘式桥架具有质量轻、载荷大、造型美观、结构简单、安装方便、散热透气性好等优点，适用于地下层、吊顶内等场所。</w:t>
            </w:r>
          </w:p>
          <w:p w14:paraId="15F6854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（3）梯级式桥架。</w:t>
            </w:r>
          </w:p>
          <w:p w14:paraId="473129E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梯级式桥架具有质量轻、成本低、造型别致、通风散热好等特点，适用于一般直径较大电缆的敷设，以及地下层、垂井、活动地板下和设备间的线缆敷设。</w:t>
            </w:r>
          </w:p>
          <w:p w14:paraId="31B25D5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（4）支架。</w:t>
            </w:r>
          </w:p>
          <w:p w14:paraId="10D5A5F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支架是支撑电缆桥架的主要部件，由立柱、立柱底座、托臂等组成，可满足不同环境条件（工艺管道架、楼板下、墙壁上、电缆沟内）安装不同形式桥架的需要，安装时还需连接螺栓和安装螺栓。</w:t>
            </w:r>
          </w:p>
          <w:p w14:paraId="61AC6D4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2. 桥架的安装范围与特点</w:t>
            </w:r>
          </w:p>
          <w:p w14:paraId="3C278D8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桥架的安装可因地制宜，可以水平、垂直敷设；可以有转角、T 字形、十字形分支；可以调宽、调高、变径；可以安装成悬吊式、直立式、侧壁式、单边、双边和多层等形式。大型多层桥架吊装或立装时，应尽量采用工字钢立柱两侧对称敷设，避免偏载过大，造成安全隐患。</w:t>
            </w:r>
          </w:p>
          <w:p w14:paraId="2FAFA6A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3. 桥架安装的注意事项</w:t>
            </w:r>
          </w:p>
          <w:p w14:paraId="27FE9BE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桥架装置的最大载荷、支撑间距应小于允许载荷和支撑跨距。选择桥架的宽度时应留有一定的备用空位，以便今后增添电缆。当电力电缆与控制电缆较少时，可同一电缆桥架安装，但中间要用隔板将电力电缆和控制电缆隔开敷设。</w:t>
            </w:r>
          </w:p>
          <w:p w14:paraId="516A2A1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电缆桥架水平敷设时，桥架之间的连接头应尽量设置在跨距的 1/4 左右处。水平走向的电缆每隔 2 m 左右固定一次，垂直走向的电缆每隔 1.5 m 左右固定一次。电缆桥架装置应有可靠接地。电缆桥架在室外安装时应在其顶层加装保护罩，防止日晒雨淋。如需焊接，焊件四周的焊缝厚度不得小于母材的厚度，焊口必须进行防腐处理。</w:t>
            </w:r>
          </w:p>
          <w:p w14:paraId="1A579FA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知识拓展</w:t>
            </w:r>
          </w:p>
          <w:p w14:paraId="41639D2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1. 金属桥架的安装要求</w:t>
            </w:r>
          </w:p>
          <w:p w14:paraId="3951C39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（1）线槽的规格尺寸、组装方式和安装位置均应符合设计规定和施工图的要求。线缆桥架底部应高于地面 2.2 m 及以上，顶部距建筑物楼板不宜小于 300 mm，与梁及其他障碍物交叉处的距离不宜小于 50 mm。</w:t>
            </w:r>
          </w:p>
          <w:p w14:paraId="4062AEF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（2）线缆桥架水平敷设时，支撑间距宜为 1.5～3 m。垂直敷设时，固定在建筑物结构体上的间距宜小于 2 m，距地 1.8 m 以下部分应加金属盖板保护，或采用金属走线柜包封，门应可开启。</w:t>
            </w:r>
          </w:p>
          <w:p w14:paraId="10C7722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（3）金属线槽敷设时，在线槽接头处、每间距 3 m 处、离开线槽两端出口 0.5 m 处及转弯处应设置支架或吊架。支架和吊架安装应保持垂直，整齐、牢固，无歪斜现象。</w:t>
            </w:r>
          </w:p>
          <w:p w14:paraId="051ECE3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（4）线缆桥架和线缆线槽弯曲半径不应小于槽内线缆的最小允许弯曲半径，线槽直角弯处最小弯曲半径不应小于槽内最粗线缆外径的 10 倍。</w:t>
            </w:r>
          </w:p>
          <w:p w14:paraId="081E5BD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2. 冲击电钻</w:t>
            </w:r>
          </w:p>
          <w:p w14:paraId="5B20748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bCs/>
                <w:color w:val="538135"/>
                <w:kern w:val="2"/>
                <w:sz w:val="24"/>
                <w:szCs w:val="24"/>
                <w:lang w:val="en-US" w:eastAsia="zh-CN" w:bidi="ar"/>
              </w:rPr>
            </w:pPr>
            <w:r>
              <w:rPr>
                <w:rFonts w:hint="eastAsia" w:ascii="宋体" w:hAnsi="宋体" w:eastAsia="宋体" w:cs="宋体"/>
                <w:b w:val="0"/>
                <w:bCs/>
                <w:kern w:val="2"/>
                <w:sz w:val="24"/>
                <w:szCs w:val="24"/>
                <w:lang w:val="en-US" w:eastAsia="zh-CN" w:bidi="ar"/>
              </w:rPr>
              <w:t>冲击电钻简称冲击钻。它是一种旋转带冲击的特殊用途的手提式电动工具。当需要在混凝土、预制板、瓷面砖、砖墙等建筑材料上进行钻孔、打洞时，只需把“锤钻调节开关”拨到标记锤的位置上，在钻头上安装电锤钻头，便能产生既旋转又冲击的动作，在需要的部位进行钻孔。当需要在金属等韧性材料上进行钻孔加工时，只要将“锤钻调节开关”拨到标有钻的位置上，即可产生纯转动，换上普通麻花钻头，便可钻孔。</w:t>
            </w:r>
          </w:p>
          <w:p w14:paraId="686A67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4"/>
                <w:szCs w:val="24"/>
                <w:lang w:val="en-US" w:eastAsia="zh-CN" w:bidi="ar"/>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r>
      <w:tr w14:paraId="1540CCFD">
        <w:trPr>
          <w:trHeight w:val="680" w:hRule="atLeast"/>
          <w:jc w:val="center"/>
        </w:trPr>
        <w:tc>
          <w:tcPr>
            <w:tcW w:w="1541" w:type="dxa"/>
            <w:tcBorders>
              <w:tl2br w:val="nil"/>
              <w:tr2bl w:val="nil"/>
            </w:tcBorders>
            <w:shd w:val="clear" w:color="auto" w:fill="D7F8FF"/>
            <w:vAlign w:val="center"/>
          </w:tcPr>
          <w:p w14:paraId="3304B033">
            <w:pPr>
              <w:keepNext w:val="0"/>
              <w:keepLines w:val="0"/>
              <w:widowControl w:val="0"/>
              <w:suppressLineNumbers w:val="0"/>
              <w:spacing w:before="0" w:beforeAutospacing="0" w:after="0" w:afterAutospacing="0" w:line="24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25A6BA3B">
            <w:pPr>
              <w:keepNext w:val="0"/>
              <w:keepLines w:val="0"/>
              <w:widowControl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3min</w:t>
            </w:r>
            <w:r>
              <w:rPr>
                <w:rFonts w:hint="eastAsia" w:ascii="宋体" w:hAnsi="宋体" w:eastAsia="宋体" w:cs="宋体"/>
                <w:kern w:val="2"/>
                <w:sz w:val="24"/>
                <w:szCs w:val="24"/>
                <w:lang w:val="en-US" w:eastAsia="zh-CN" w:bidi="ar"/>
              </w:rPr>
              <w:t>）</w:t>
            </w:r>
          </w:p>
        </w:tc>
        <w:tc>
          <w:tcPr>
            <w:tcW w:w="8664" w:type="dxa"/>
            <w:tcBorders>
              <w:tl2br w:val="nil"/>
              <w:tr2bl w:val="nil"/>
            </w:tcBorders>
            <w:vAlign w:val="center"/>
          </w:tcPr>
          <w:p w14:paraId="2D54EAC3">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eastAsia="宋体" w:cs="Times New Roman"/>
                <w:b/>
                <w:bCs w:val="0"/>
                <w:kern w:val="2"/>
                <w:sz w:val="24"/>
                <w:szCs w:val="24"/>
                <w:lang w:val="en-US" w:eastAsia="zh-CN" w:bidi="ar-SA"/>
              </w:rPr>
            </w:pPr>
            <w:r>
              <w:rPr>
                <w:rFonts w:hint="eastAsia" w:asciiTheme="minorEastAsia" w:hAnsiTheme="minorEastAsia" w:eastAsiaTheme="minorEastAsia" w:cstheme="minorEastAsia"/>
                <w:i w:val="0"/>
                <w:iCs w:val="0"/>
                <w:caps w:val="0"/>
                <w:color w:val="333333"/>
                <w:spacing w:val="0"/>
                <w:sz w:val="24"/>
                <w:szCs w:val="24"/>
                <w:shd w:val="clear" w:fill="FFFFFF"/>
              </w:rPr>
              <w:t>在本节课中，我们系统地学习了桥架安装的基础知识，从桥架的定义（用于建筑物内电缆、光缆敷设，提供支撑、保护与规整作用，便于后期维护与扩容的布线承载装置）到其具体分类方式（按材质分为钢制、铝合金、玻璃钢桥架，按结构分为槽式、托盘式、梯级式桥架），通过理论讲解和实践活动相结合的方式，帮助同学们建立起对桥架安装技术的基本认知框架。实践环节中，同学们通过操作卷尺、电钻、膨胀螺栓、桥架连接件等工具，模拟办公楼走廊水平桥架安装与机房垂直桥架敷设场景进行实操，将抽象的安装规范具象化，加深了对桥架路径规划、支架安装、接口拼接理解。最后的讨论环节激发了同学们的思考，大家积极分享了在安装过程中解决桥架转弯处理、与管道交叉避让、桥架内线缆固定等问题的见解。整节课注重理论与实践的结合，为后续学习综合布线系统集成、电气工程质量验收奠定了坚实基础，希望同学们课后能够继续观察身边的商业楼宇布线、工业厂区电路改造实例，尝试分析桥架安装的规范与技巧，巩固所学知识。</w:t>
            </w:r>
          </w:p>
        </w:tc>
      </w:tr>
      <w:tr w14:paraId="280F14A6">
        <w:trPr>
          <w:trHeight w:val="680" w:hRule="atLeast"/>
          <w:jc w:val="center"/>
        </w:trPr>
        <w:tc>
          <w:tcPr>
            <w:tcW w:w="1541" w:type="dxa"/>
            <w:tcBorders>
              <w:tl2br w:val="nil"/>
              <w:tr2bl w:val="nil"/>
            </w:tcBorders>
            <w:shd w:val="clear" w:color="auto" w:fill="D7F8FF"/>
            <w:vAlign w:val="center"/>
          </w:tcPr>
          <w:p w14:paraId="30A8631F">
            <w:pPr>
              <w:keepNext w:val="0"/>
              <w:keepLines w:val="0"/>
              <w:widowControl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2min</w:t>
            </w:r>
            <w:r>
              <w:rPr>
                <w:rFonts w:hint="eastAsia" w:ascii="宋体" w:hAnsi="宋体" w:eastAsia="宋体" w:cs="宋体"/>
                <w:kern w:val="2"/>
                <w:sz w:val="24"/>
                <w:szCs w:val="24"/>
                <w:lang w:val="en-US" w:eastAsia="zh-CN" w:bidi="ar"/>
              </w:rPr>
              <w:t>）</w:t>
            </w:r>
          </w:p>
        </w:tc>
        <w:tc>
          <w:tcPr>
            <w:tcW w:w="8664" w:type="dxa"/>
            <w:tcBorders>
              <w:tl2br w:val="nil"/>
              <w:tr2bl w:val="nil"/>
            </w:tcBorders>
            <w:vAlign w:val="center"/>
          </w:tcPr>
          <w:p w14:paraId="43950CA6">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布置课后作业</w:t>
            </w:r>
          </w:p>
          <w:p w14:paraId="4630B76A">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1.简述金属桥架的安装要求。</w:t>
            </w:r>
          </w:p>
          <w:p w14:paraId="36EF5F76">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eastAsia="宋体" w:cs="Times New Roman"/>
                <w:b/>
                <w:bCs w:val="0"/>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2.简述桥架的安装范围与特点。</w:t>
            </w:r>
          </w:p>
        </w:tc>
      </w:tr>
      <w:tr w14:paraId="45665D16">
        <w:trPr>
          <w:trHeight w:val="680" w:hRule="atLeast"/>
          <w:jc w:val="center"/>
        </w:trPr>
        <w:tc>
          <w:tcPr>
            <w:tcW w:w="1541" w:type="dxa"/>
            <w:tcBorders>
              <w:tl2br w:val="nil"/>
              <w:tr2bl w:val="nil"/>
            </w:tcBorders>
            <w:shd w:val="clear" w:color="auto" w:fill="D7F8FF"/>
            <w:vAlign w:val="center"/>
          </w:tcPr>
          <w:p w14:paraId="3AA900F9">
            <w:pPr>
              <w:keepNext w:val="0"/>
              <w:keepLines w:val="0"/>
              <w:suppressLineNumbers w:val="0"/>
              <w:spacing w:before="0" w:beforeAutospacing="0" w:after="0" w:afterAutospacing="0" w:line="240" w:lineRule="auto"/>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eastAsia="宋体"/>
                <w:sz w:val="24"/>
                <w:szCs w:val="24"/>
              </w:rPr>
              <w:t>（45</w:t>
            </w:r>
            <w:r>
              <w:rPr>
                <w:rFonts w:hint="eastAsia" w:ascii="Times New Roman" w:hAnsi="Times New Roman" w:eastAsia="宋体"/>
                <w:sz w:val="24"/>
                <w:szCs w:val="24"/>
              </w:rPr>
              <w:t>min</w:t>
            </w:r>
            <w:r>
              <w:rPr>
                <w:rFonts w:hint="default" w:ascii="Times New Roman" w:hAnsi="Times New Roman" w:eastAsia="宋体"/>
                <w:sz w:val="24"/>
                <w:szCs w:val="24"/>
              </w:rPr>
              <w:t>）</w:t>
            </w:r>
          </w:p>
        </w:tc>
        <w:tc>
          <w:tcPr>
            <w:tcW w:w="8664" w:type="dxa"/>
            <w:tcBorders>
              <w:tl2br w:val="nil"/>
              <w:tr2bl w:val="nil"/>
            </w:tcBorders>
            <w:vAlign w:val="center"/>
          </w:tcPr>
          <w:p w14:paraId="578834C4">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4"/>
                <w:szCs w:val="24"/>
              </w:rPr>
            </w:pPr>
            <w:r>
              <w:rPr>
                <w:rFonts w:hint="eastAsia" w:ascii="宋体" w:hAnsi="宋体" w:eastAsia="宋体" w:cs="宋体"/>
                <w:b/>
                <w:bCs w:val="0"/>
                <w:color w:val="C00000"/>
                <w:kern w:val="2"/>
                <w:sz w:val="24"/>
                <w:szCs w:val="24"/>
                <w:lang w:val="en-US" w:eastAsia="zh-CN" w:bidi="ar"/>
              </w:rPr>
              <w:t>【标题】</w:t>
            </w:r>
            <w:r>
              <w:rPr>
                <w:rFonts w:hint="eastAsia" w:ascii="宋体" w:hAnsi="宋体" w:eastAsia="宋体" w:cs="宋体"/>
                <w:b w:val="0"/>
                <w:bCs/>
                <w:color w:val="C00000"/>
                <w:kern w:val="2"/>
                <w:sz w:val="24"/>
                <w:szCs w:val="24"/>
                <w:lang w:val="en-US" w:eastAsia="zh-CN" w:bidi="ar"/>
              </w:rPr>
              <w:t>网络机柜安装（一）</w:t>
            </w:r>
          </w:p>
          <w:p w14:paraId="3F351E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任务导入</w:t>
            </w:r>
          </w:p>
          <w:p w14:paraId="41B218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超算科技江北分公司租用的办公楼，三楼专门设有设备间。分公司要求按照 GB 50311- 2016《综合布线系统工程设计规范》要求的设备安装设计，采用 19 英寸标准机柜安装。</w:t>
            </w:r>
          </w:p>
          <w:p w14:paraId="124878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这里在实训室模拟施工，完成网络机柜的安装。。</w:t>
            </w:r>
          </w:p>
          <w:p w14:paraId="566F22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任务目标</w:t>
            </w:r>
          </w:p>
          <w:p w14:paraId="10F790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 能快速掌握网络机柜的布置原则、安装方法及使用要求。</w:t>
            </w:r>
          </w:p>
          <w:p w14:paraId="2EA3A3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 通过网络机柜的安装熟悉常用网络机柜的规格和性能。</w:t>
            </w:r>
          </w:p>
          <w:p w14:paraId="3F4488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 能培养学生规范施工的能力，建立爱岗敬业、团队协作的意识。</w:t>
            </w:r>
          </w:p>
          <w:p w14:paraId="26EEE5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任务分析</w:t>
            </w:r>
          </w:p>
          <w:p w14:paraId="623FF2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GB 50311- 2016《综合布线系统工程设计规范》的设备安装设计中对机柜有一些规定。综合布线系统宜采用标准 19 英寸机柜，安装应符合下列规定。</w:t>
            </w:r>
          </w:p>
          <w:p w14:paraId="4EEBBB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 机柜数量规划应计算配线设备、网络设备、电源设备及理线等设施的占用空间，并考虑设备安装空间冗余和散热需要。</w:t>
            </w:r>
          </w:p>
          <w:p w14:paraId="3EEDA5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 机柜单排安装时，前面净空不应小于 1 000 mm，后面及机柜侧面净空不应小于800 mm；多排安装时，列间距不应小于 1 200 mm。</w:t>
            </w:r>
          </w:p>
          <w:p w14:paraId="5089B6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在公共场所安装配线箱时，暗装式箱体底边距地面不宜小于 1.5 m，明装式箱体底面距地面不宜小于 1.8 m。</w:t>
            </w:r>
          </w:p>
          <w:p w14:paraId="779FD4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机柜、机架、配线箱等设备的安装宜采用螺栓固定。在抗震设防地区，设备安装应采取减震措施，并应进行基础抗震加固。机柜的电磁屏蔽性能好、可减少设备噪音、占地面积小、便于管理，被广泛用于综合布线配线设备、网络设备、通信设备等的安装工程中。一般中小型网络综合布线系统工程中，管理间子系统大多设置在楼道或者楼层竖井内，高度在 1.8 m 以上。由于空间有限，经常选用壁挂式网络机柜，常用的有 6 U、9 U、12 U 等。</w:t>
            </w:r>
          </w:p>
          <w:p w14:paraId="5419A1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【内容】</w:t>
            </w:r>
          </w:p>
          <w:p w14:paraId="5F9A76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任务实施</w:t>
            </w:r>
          </w:p>
          <w:p w14:paraId="79127F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综合布线系统一般采用 19 英寸宽的机柜，称之为标准机柜，用以安装各种交换机和配线设备。</w:t>
            </w:r>
          </w:p>
          <w:p w14:paraId="7707F7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1. 确定安装的网络机柜类型和外形尺寸</w:t>
            </w:r>
          </w:p>
          <w:p w14:paraId="2427DF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机柜外形图如图 4 -20 所示，其尺寸为 1 800 mm×600 mm×800 mm。</w:t>
            </w:r>
          </w:p>
          <w:p w14:paraId="1C03ED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4"/>
                <w:szCs w:val="24"/>
                <w:lang w:val="en-US" w:eastAsia="zh-CN" w:bidi="ar"/>
              </w:rPr>
            </w:pPr>
            <w:r>
              <w:rPr>
                <w:rFonts w:hint="default"/>
              </w:rPr>
              <w:drawing>
                <wp:inline distT="0" distB="0" distL="114300" distR="114300">
                  <wp:extent cx="2959100" cy="2950845"/>
                  <wp:effectExtent l="0" t="0" r="12700" b="20955"/>
                  <wp:docPr id="4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7"/>
                          <pic:cNvPicPr>
                            <a:picLocks noChangeAspect="1"/>
                          </pic:cNvPicPr>
                        </pic:nvPicPr>
                        <pic:blipFill>
                          <a:blip r:embed="rId18"/>
                          <a:stretch>
                            <a:fillRect/>
                          </a:stretch>
                        </pic:blipFill>
                        <pic:spPr>
                          <a:xfrm>
                            <a:off x="0" y="0"/>
                            <a:ext cx="2959100" cy="2950845"/>
                          </a:xfrm>
                          <a:prstGeom prst="rect">
                            <a:avLst/>
                          </a:prstGeom>
                          <a:noFill/>
                          <a:ln>
                            <a:noFill/>
                          </a:ln>
                        </pic:spPr>
                      </pic:pic>
                    </a:graphicData>
                  </a:graphic>
                </wp:inline>
              </w:drawing>
            </w:r>
          </w:p>
          <w:p w14:paraId="1C90D9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2. 规划安装机柜的空间</w:t>
            </w:r>
          </w:p>
          <w:p w14:paraId="3C7108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在安装机柜之前首先对可用空间进行规划。为了便于散热和设备维护，建议机柜前后与墙面或其他设备的距离不应小于 0.8 m，机房的净高不能小于2.5 m。</w:t>
            </w:r>
          </w:p>
          <w:p w14:paraId="0D8A38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3. 安装前的准备</w:t>
            </w:r>
          </w:p>
          <w:p w14:paraId="67627B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 xml:space="preserve">取出机柜配件及工具，并确定安装位置准确无误，否则会导致返工。 </w:t>
            </w:r>
          </w:p>
          <w:p w14:paraId="22CB6C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4. 安装机柜</w:t>
            </w:r>
          </w:p>
          <w:p w14:paraId="76C9F5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将机柜安放到规划好的位置，确定机柜的前后面，并使机柜的地脚对准相应的地脚定位标记。</w:t>
            </w:r>
          </w:p>
          <w:p w14:paraId="74E5DD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注意：有走线盒的一方为机柜的后面。</w:t>
            </w:r>
          </w:p>
          <w:p w14:paraId="508D5F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5. 调整机柜</w:t>
            </w:r>
          </w:p>
          <w:p w14:paraId="233BA8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在机柜顶部平面两个相互垂直的方向放置水平尺，检查机柜的水平度。用扳手旋动机柜地脚上的螺杆调整机柜的高度，使机柜达到水平状态，然后锁紧机柜地脚上的锁紧螺母，使锁紧螺母紧贴在机柜的底平面。</w:t>
            </w:r>
          </w:p>
          <w:p w14:paraId="7AFC1A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6. 安装机柜门</w:t>
            </w:r>
          </w:p>
          <w:p w14:paraId="0DCD97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机柜门可以作为机柜内设备的电磁屏蔽层，保护设备免受电磁干扰。另外，机柜门可以避免设备暴露于外界，防止设备受到破坏。</w:t>
            </w:r>
          </w:p>
          <w:p w14:paraId="1CC51E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将门的底部轴销与机柜下围框的轴销孔对准，将门的底部装上。</w:t>
            </w:r>
          </w:p>
          <w:p w14:paraId="4A6BE0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用手拉下门的顶部轴销，将轴销的通孔与机柜上门楣的轴销孔对齐。</w:t>
            </w:r>
          </w:p>
          <w:p w14:paraId="365DFB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松开手，在弹簧作用下轴销往上复位，使门的上部轴销插入机柜上门楣的对应孔位，从而将门安装在机柜上。</w:t>
            </w:r>
          </w:p>
          <w:p w14:paraId="35E105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7. 安装机柜门接地线</w:t>
            </w:r>
          </w:p>
          <w:p w14:paraId="21DBF2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机柜前后门安装完成后，需要在其下端轴销的位置附近安装门接地线，使机柜前后门可靠接地。将门接地线连接门接地点和机柜下围框上的接地螺钉。安装门接地线前，先确认机柜前后门已经完成安装。</w:t>
            </w:r>
          </w:p>
          <w:p w14:paraId="379C7A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旋开机柜某一扇门下部接地螺柱上的螺母。</w:t>
            </w:r>
          </w:p>
          <w:p w14:paraId="349EB9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将相邻的门接地线（一端与机柜下围框连接，一端悬空）的自由端套在该门的接地螺柱上。装上螺母，然后拧紧，完成一条门接地线的安装。按照上面的步骤，完成另外机柜门接地线的安装。</w:t>
            </w:r>
          </w:p>
          <w:p w14:paraId="41CB54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8. 机柜安装检查</w:t>
            </w:r>
          </w:p>
          <w:p w14:paraId="677AD6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机柜安装完成后，认真检查安装机柜的前后方向是否正确、牢固，机柜安装是否水平。</w:t>
            </w:r>
          </w:p>
          <w:p w14:paraId="1CA7A6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质量要求：立式机柜安装位置正确、端正、牢固、可靠接地。</w:t>
            </w:r>
          </w:p>
          <w:p w14:paraId="5EC629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任务</w:t>
            </w:r>
            <w:bookmarkStart w:id="0" w:name="_GoBack"/>
            <w:bookmarkEnd w:id="0"/>
            <w:r>
              <w:rPr>
                <w:rFonts w:hint="eastAsia" w:ascii="宋体" w:hAnsi="宋体" w:eastAsia="宋体" w:cs="宋体"/>
                <w:b/>
                <w:bCs w:val="0"/>
                <w:color w:val="000000"/>
                <w:kern w:val="2"/>
                <w:sz w:val="24"/>
                <w:szCs w:val="24"/>
                <w:lang w:val="en-US" w:eastAsia="zh-CN" w:bidi="ar"/>
              </w:rPr>
              <w:t>评价</w:t>
            </w:r>
          </w:p>
          <w:p w14:paraId="05F2BB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按照表 4 - 13 的内容进行自我评价和小组内相互评价，教师根据实践报告认真填写评价及指导建议。</w:t>
            </w:r>
          </w:p>
          <w:p w14:paraId="621631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default"/>
              </w:rPr>
            </w:pPr>
            <w:r>
              <w:rPr>
                <w:rFonts w:hint="default"/>
              </w:rPr>
              <w:drawing>
                <wp:inline distT="0" distB="0" distL="114300" distR="114300">
                  <wp:extent cx="4691380" cy="466090"/>
                  <wp:effectExtent l="0" t="0" r="7620" b="16510"/>
                  <wp:docPr id="4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4"/>
                          <pic:cNvPicPr>
                            <a:picLocks noChangeAspect="1"/>
                          </pic:cNvPicPr>
                        </pic:nvPicPr>
                        <pic:blipFill>
                          <a:blip r:embed="rId19"/>
                          <a:stretch>
                            <a:fillRect/>
                          </a:stretch>
                        </pic:blipFill>
                        <pic:spPr>
                          <a:xfrm>
                            <a:off x="0" y="0"/>
                            <a:ext cx="4691380" cy="466090"/>
                          </a:xfrm>
                          <a:prstGeom prst="rect">
                            <a:avLst/>
                          </a:prstGeom>
                          <a:noFill/>
                          <a:ln>
                            <a:noFill/>
                          </a:ln>
                        </pic:spPr>
                      </pic:pic>
                    </a:graphicData>
                  </a:graphic>
                </wp:inline>
              </w:drawing>
            </w:r>
          </w:p>
          <w:p w14:paraId="6F56AB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default"/>
              </w:rPr>
              <w:drawing>
                <wp:inline distT="0" distB="0" distL="114300" distR="114300">
                  <wp:extent cx="4674235" cy="1110615"/>
                  <wp:effectExtent l="0" t="0" r="24765" b="6985"/>
                  <wp:docPr id="4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5"/>
                          <pic:cNvPicPr>
                            <a:picLocks noChangeAspect="1"/>
                          </pic:cNvPicPr>
                        </pic:nvPicPr>
                        <pic:blipFill>
                          <a:blip r:embed="rId20"/>
                          <a:stretch>
                            <a:fillRect/>
                          </a:stretch>
                        </pic:blipFill>
                        <pic:spPr>
                          <a:xfrm>
                            <a:off x="0" y="0"/>
                            <a:ext cx="4674235" cy="1110615"/>
                          </a:xfrm>
                          <a:prstGeom prst="rect">
                            <a:avLst/>
                          </a:prstGeom>
                          <a:noFill/>
                          <a:ln>
                            <a:noFill/>
                          </a:ln>
                        </pic:spPr>
                      </pic:pic>
                    </a:graphicData>
                  </a:graphic>
                </wp:inline>
              </w:drawing>
            </w:r>
          </w:p>
          <w:p w14:paraId="23AE03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4"/>
                <w:szCs w:val="24"/>
                <w:lang w:val="en-US" w:eastAsia="zh-CN" w:bidi="ar"/>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r>
      <w:tr w14:paraId="29356B09">
        <w:trPr>
          <w:trHeight w:val="680" w:hRule="atLeast"/>
          <w:jc w:val="center"/>
        </w:trPr>
        <w:tc>
          <w:tcPr>
            <w:tcW w:w="1541" w:type="dxa"/>
            <w:tcBorders>
              <w:tl2br w:val="nil"/>
              <w:tr2bl w:val="nil"/>
            </w:tcBorders>
            <w:shd w:val="clear" w:color="auto" w:fill="D7F8FF"/>
            <w:vAlign w:val="center"/>
          </w:tcPr>
          <w:p w14:paraId="5C2A5696">
            <w:pPr>
              <w:keepNext w:val="0"/>
              <w:keepLines w:val="0"/>
              <w:widowControl w:val="0"/>
              <w:suppressLineNumbers w:val="0"/>
              <w:spacing w:before="0" w:beforeAutospacing="0" w:after="0" w:afterAutospacing="0" w:line="24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26AD022">
            <w:pPr>
              <w:keepNext w:val="0"/>
              <w:keepLines w:val="0"/>
              <w:widowControl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3min</w:t>
            </w:r>
            <w:r>
              <w:rPr>
                <w:rFonts w:hint="eastAsia" w:ascii="宋体" w:hAnsi="宋体" w:eastAsia="宋体" w:cs="宋体"/>
                <w:kern w:val="2"/>
                <w:sz w:val="24"/>
                <w:szCs w:val="24"/>
                <w:lang w:val="en-US" w:eastAsia="zh-CN" w:bidi="ar"/>
              </w:rPr>
              <w:t>）</w:t>
            </w:r>
          </w:p>
        </w:tc>
        <w:tc>
          <w:tcPr>
            <w:tcW w:w="8664" w:type="dxa"/>
            <w:tcBorders>
              <w:tl2br w:val="nil"/>
              <w:tr2bl w:val="nil"/>
            </w:tcBorders>
            <w:vAlign w:val="center"/>
          </w:tcPr>
          <w:p w14:paraId="468149AC">
            <w:pPr>
              <w:keepNext w:val="0"/>
              <w:keepLines w:val="0"/>
              <w:widowControl w:val="0"/>
              <w:suppressLineNumbers w:val="0"/>
              <w:spacing w:before="0" w:beforeAutospacing="0" w:after="0" w:afterAutospacing="0" w:line="360" w:lineRule="auto"/>
              <w:ind w:left="0" w:right="0" w:rightChars="0" w:firstLine="240" w:firstLineChars="100"/>
              <w:jc w:val="both"/>
              <w:rPr>
                <w:rFonts w:hint="eastAsia" w:ascii="Times New Roman" w:hAnsi="Times New Roman" w:eastAsia="宋体" w:cs="Times New Roman"/>
                <w:b w:val="0"/>
                <w:bCs/>
                <w:kern w:val="2"/>
                <w:sz w:val="24"/>
                <w:szCs w:val="24"/>
                <w:lang w:val="en-US" w:eastAsia="zh-CN" w:bidi="ar-SA"/>
              </w:rPr>
            </w:pPr>
            <w:r>
              <w:rPr>
                <w:rFonts w:hint="eastAsia" w:ascii="宋体" w:hAnsi="宋体" w:eastAsia="宋体" w:cs="宋体"/>
                <w:b/>
                <w:bCs w:val="0"/>
                <w:color w:val="CC0066"/>
                <w:kern w:val="2"/>
                <w:sz w:val="24"/>
                <w:szCs w:val="24"/>
                <w:lang w:val="en-US" w:eastAsia="zh-CN" w:bidi="ar"/>
              </w:rPr>
              <w:t>回顾和总结本节课的知识点</w:t>
            </w:r>
            <w:r>
              <w:rPr>
                <w:rFonts w:hint="eastAsia" w:ascii="Times New Roman" w:hAnsi="Times New Roman" w:eastAsia="宋体" w:cs="Times New Roman"/>
                <w:b w:val="0"/>
                <w:bCs/>
                <w:kern w:val="2"/>
                <w:sz w:val="24"/>
                <w:szCs w:val="24"/>
                <w:lang w:val="en-US" w:eastAsia="zh-CN" w:bidi="ar-SA"/>
              </w:rPr>
              <w:t>：掌握网络机柜的布置原则、安装方法及使用要求。</w:t>
            </w:r>
          </w:p>
          <w:p w14:paraId="0315285D">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eastAsia="宋体" w:cs="Times New Roman"/>
                <w:b/>
                <w:bCs w:val="0"/>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强调自主探究学习的重要性。</w:t>
            </w:r>
          </w:p>
        </w:tc>
      </w:tr>
      <w:tr w14:paraId="49285B51">
        <w:trPr>
          <w:trHeight w:val="680" w:hRule="atLeast"/>
          <w:jc w:val="center"/>
        </w:trPr>
        <w:tc>
          <w:tcPr>
            <w:tcW w:w="1541" w:type="dxa"/>
            <w:tcBorders>
              <w:tl2br w:val="nil"/>
              <w:tr2bl w:val="nil"/>
            </w:tcBorders>
            <w:shd w:val="clear" w:color="auto" w:fill="D7F8FF"/>
            <w:vAlign w:val="center"/>
          </w:tcPr>
          <w:p w14:paraId="66F9B54F">
            <w:pPr>
              <w:keepNext w:val="0"/>
              <w:keepLines w:val="0"/>
              <w:widowControl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2min</w:t>
            </w:r>
            <w:r>
              <w:rPr>
                <w:rFonts w:hint="eastAsia" w:ascii="宋体" w:hAnsi="宋体" w:eastAsia="宋体" w:cs="宋体"/>
                <w:kern w:val="2"/>
                <w:sz w:val="24"/>
                <w:szCs w:val="24"/>
                <w:lang w:val="en-US" w:eastAsia="zh-CN" w:bidi="ar"/>
              </w:rPr>
              <w:t>）</w:t>
            </w:r>
          </w:p>
        </w:tc>
        <w:tc>
          <w:tcPr>
            <w:tcW w:w="8664" w:type="dxa"/>
            <w:tcBorders>
              <w:tl2br w:val="nil"/>
              <w:tr2bl w:val="nil"/>
            </w:tcBorders>
            <w:vAlign w:val="center"/>
          </w:tcPr>
          <w:p w14:paraId="19FBC4FE">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布置课后作业</w:t>
            </w:r>
          </w:p>
          <w:p w14:paraId="3F3C8BCF">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宋体" w:hAnsi="宋体" w:eastAsia="宋体" w:cs="宋体"/>
                <w:b/>
                <w:bCs w:val="0"/>
                <w:kern w:val="2"/>
                <w:sz w:val="24"/>
                <w:szCs w:val="24"/>
                <w:lang w:val="en-US" w:eastAsia="zh-CN" w:bidi="ar"/>
              </w:rPr>
            </w:pPr>
            <w:r>
              <w:rPr>
                <w:rFonts w:hint="eastAsia" w:ascii="宋体" w:hAnsi="宋体" w:eastAsia="宋体" w:cs="宋体"/>
                <w:b w:val="0"/>
                <w:bCs/>
                <w:kern w:val="2"/>
                <w:sz w:val="24"/>
                <w:szCs w:val="24"/>
                <w:lang w:val="en-US" w:eastAsia="zh-CN" w:bidi="ar"/>
              </w:rPr>
              <w:t>简述安装机柜门接地线。</w:t>
            </w:r>
          </w:p>
        </w:tc>
      </w:tr>
      <w:tr w14:paraId="090DFC6C">
        <w:trPr>
          <w:trHeight w:val="90" w:hRule="atLeast"/>
          <w:jc w:val="center"/>
        </w:trPr>
        <w:tc>
          <w:tcPr>
            <w:tcW w:w="1541" w:type="dxa"/>
            <w:tcBorders>
              <w:tl2br w:val="nil"/>
              <w:tr2bl w:val="nil"/>
            </w:tcBorders>
            <w:shd w:val="clear" w:color="auto" w:fill="D7F8FF"/>
            <w:vAlign w:val="center"/>
          </w:tcPr>
          <w:p w14:paraId="09986410">
            <w:pPr>
              <w:keepNext w:val="0"/>
              <w:keepLines w:val="0"/>
              <w:suppressLineNumbers w:val="0"/>
              <w:spacing w:before="0" w:beforeAutospacing="0" w:after="0" w:afterAutospacing="0" w:line="240" w:lineRule="auto"/>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eastAsia="宋体"/>
                <w:sz w:val="24"/>
                <w:szCs w:val="24"/>
              </w:rPr>
              <w:t>（45</w:t>
            </w:r>
            <w:r>
              <w:rPr>
                <w:rFonts w:hint="eastAsia" w:ascii="Times New Roman" w:hAnsi="Times New Roman" w:eastAsia="宋体"/>
                <w:sz w:val="24"/>
                <w:szCs w:val="24"/>
              </w:rPr>
              <w:t>min</w:t>
            </w:r>
            <w:r>
              <w:rPr>
                <w:rFonts w:hint="default" w:ascii="Times New Roman" w:hAnsi="Times New Roman" w:eastAsia="宋体"/>
                <w:sz w:val="24"/>
                <w:szCs w:val="24"/>
              </w:rPr>
              <w:t>）</w:t>
            </w:r>
          </w:p>
        </w:tc>
        <w:tc>
          <w:tcPr>
            <w:tcW w:w="8664" w:type="dxa"/>
            <w:tcBorders>
              <w:tl2br w:val="nil"/>
              <w:tr2bl w:val="nil"/>
            </w:tcBorders>
            <w:vAlign w:val="center"/>
          </w:tcPr>
          <w:p w14:paraId="5EACB283">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【标题】</w:t>
            </w:r>
            <w:r>
              <w:rPr>
                <w:rFonts w:hint="eastAsia" w:ascii="宋体" w:hAnsi="宋体" w:eastAsia="宋体" w:cs="宋体"/>
                <w:b w:val="0"/>
                <w:bCs/>
                <w:color w:val="C00000"/>
                <w:kern w:val="2"/>
                <w:sz w:val="24"/>
                <w:szCs w:val="24"/>
                <w:lang w:val="en-US" w:eastAsia="zh-CN" w:bidi="ar"/>
              </w:rPr>
              <w:t>网络机柜安装（二）</w:t>
            </w:r>
          </w:p>
          <w:p w14:paraId="4C171A01">
            <w:pPr>
              <w:keepNext w:val="0"/>
              <w:keepLines w:val="0"/>
              <w:widowControl w:val="0"/>
              <w:suppressLineNumbers w:val="0"/>
              <w:spacing w:before="0" w:beforeAutospacing="0" w:after="0" w:afterAutospacing="0" w:line="360" w:lineRule="auto"/>
              <w:ind w:left="0" w:right="0"/>
              <w:jc w:val="both"/>
              <w:rPr>
                <w:rFonts w:hint="default" w:ascii="宋体" w:hAnsi="宋体" w:eastAsia="宋体" w:cs="宋体"/>
                <w:b w:val="0"/>
                <w:bCs/>
                <w:color w:val="C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【内容】</w:t>
            </w:r>
          </w:p>
          <w:p w14:paraId="5563256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bCs w:val="0"/>
                <w:kern w:val="2"/>
                <w:sz w:val="24"/>
                <w:szCs w:val="24"/>
                <w:lang w:val="en-US" w:eastAsia="zh-CN" w:bidi="ar"/>
              </w:rPr>
              <w:t>知识链接</w:t>
            </w:r>
          </w:p>
          <w:p w14:paraId="6701238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1. 机柜</w:t>
            </w:r>
          </w:p>
          <w:p w14:paraId="44A54A4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机柜是存放设备和缆线交接的地方。机柜以 U 为单元区分。</w:t>
            </w:r>
          </w:p>
          <w:p w14:paraId="22F6B42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标准的机柜为：设备安装孔距为 19 英寸，机柜宽度为 600 mm。一般情况下，服务器机柜的深度 &gt;800 mm，而网络机柜的深度 &lt;800 mm。</w:t>
            </w:r>
          </w:p>
          <w:p w14:paraId="599FA04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网络机柜可分为以下两种。</w:t>
            </w:r>
          </w:p>
          <w:p w14:paraId="3B1B38C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（1）常用服务器机柜。</w:t>
            </w:r>
          </w:p>
          <w:p w14:paraId="17428B5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安装立柱尺寸为 480 mm（约 19 英寸）。内部安装设备的空间高度一般为 1 850 mm（约 42 U），采用优质冷轧钢板，独特表面静电喷塑工艺，耐酸碱，耐腐蚀，保证可靠接地、防雷击。走线简洁，前后及左右面板均可快速拆卸，方便各种设备的走线。上部安装有 2 个散热风扇。下部安装有 4 个转动轱辘和 4 个固定地脚螺栓。</w:t>
            </w:r>
          </w:p>
          <w:p w14:paraId="085FCEF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常用服务器机柜适用于安装各种机架式服务器，也可以安装普通服务器和交换机等标准设备，安装在网络机房或者楼层设备间中。</w:t>
            </w:r>
          </w:p>
          <w:p w14:paraId="6A8D768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（2）壁挂式网络机柜。</w:t>
            </w:r>
          </w:p>
          <w:p w14:paraId="2B2CEA8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壁挂式网络机柜主要用于摆放轻巧的网络设备，外观轻巧美观，全柜采用全焊接式设计，牢固可靠。机柜背面有安装孔，可将机柜挂在墙上节省空间。</w:t>
            </w:r>
          </w:p>
          <w:p w14:paraId="0BEBCFA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小型壁挂式机是柜有体积小、纤巧、节省机房空间等特点，广泛用于计算机数据网络、布线、音响系统、银行、金融、证券、地铁、机场工程、工程系统等领域。</w:t>
            </w:r>
          </w:p>
          <w:p w14:paraId="1586C7B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2. 壁挂式机柜安装</w:t>
            </w:r>
          </w:p>
          <w:p w14:paraId="7419099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实际工程中，壁挂式机柜一般安装在墙面，高度在 1.8 m 以上。在进行综合布线实训时，可以根据实训设计需要和操作方便，自己设计安装高度和位置。</w:t>
            </w:r>
          </w:p>
          <w:p w14:paraId="5AD6613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具体安装步骤如下：</w:t>
            </w:r>
          </w:p>
          <w:p w14:paraId="21209E4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（1）设计壁挂式机柜安装位置，准备安装材料和工具。</w:t>
            </w:r>
          </w:p>
          <w:p w14:paraId="455DCAC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（2）按照设计位置，使用螺钉固定壁挂式网络机柜。</w:t>
            </w:r>
          </w:p>
          <w:p w14:paraId="1EF15E8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（3）安装完成后，做好设备编号。</w:t>
            </w:r>
          </w:p>
          <w:p w14:paraId="4686844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bCs w:val="0"/>
                <w:kern w:val="2"/>
                <w:sz w:val="24"/>
                <w:szCs w:val="24"/>
                <w:lang w:val="en-US" w:eastAsia="zh-CN" w:bidi="ar"/>
              </w:rPr>
              <w:t>知识拓展</w:t>
            </w:r>
          </w:p>
          <w:p w14:paraId="6E1E16A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1. 机柜安装要求</w:t>
            </w:r>
          </w:p>
          <w:p w14:paraId="1523637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一般情况下，综合布线系统的配线设备和计算机网络设备采用 19 英寸标准机柜安装。机柜尺寸通常为 600 mm（宽）×600 mm（深）×2 000 mm（高），共有 42 U 的安装空间。机内可安装光纤配线架、RJ - 45 电缆配线架、110 型通信跳线架、理线架、理线环、网络交换机等设备。19 英寸立式机柜必须落地安装，四周预留规定的检修空间。如果采用 6～12 U 壁挂式机柜，一般安装在每个楼层的竖井内或者楼道中间位置。具体安装方法采取三角支架或者膨胀螺栓固定机柜。</w:t>
            </w:r>
          </w:p>
          <w:p w14:paraId="180816B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设备间内机柜的安装要求标准见表 4- 15。</w:t>
            </w:r>
          </w:p>
          <w:p w14:paraId="504299E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left"/>
              <w:textAlignment w:val="auto"/>
              <w:rPr>
                <w:rFonts w:hint="eastAsia" w:ascii="宋体" w:hAnsi="宋体" w:eastAsia="宋体" w:cs="宋体"/>
                <w:b/>
                <w:bCs/>
                <w:color w:val="538135"/>
                <w:kern w:val="2"/>
                <w:sz w:val="24"/>
                <w:szCs w:val="24"/>
                <w:lang w:val="en-US" w:eastAsia="zh-CN" w:bidi="ar"/>
              </w:rPr>
            </w:pPr>
            <w:r>
              <w:rPr>
                <w:rFonts w:hint="default"/>
              </w:rPr>
              <w:drawing>
                <wp:inline distT="0" distB="0" distL="114300" distR="114300">
                  <wp:extent cx="4389120" cy="2265045"/>
                  <wp:effectExtent l="0" t="0" r="5080" b="20955"/>
                  <wp:docPr id="5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8"/>
                          <pic:cNvPicPr>
                            <a:picLocks noChangeAspect="1"/>
                          </pic:cNvPicPr>
                        </pic:nvPicPr>
                        <pic:blipFill>
                          <a:blip r:embed="rId21"/>
                          <a:stretch>
                            <a:fillRect/>
                          </a:stretch>
                        </pic:blipFill>
                        <pic:spPr>
                          <a:xfrm>
                            <a:off x="0" y="0"/>
                            <a:ext cx="4389120" cy="2265045"/>
                          </a:xfrm>
                          <a:prstGeom prst="rect">
                            <a:avLst/>
                          </a:prstGeom>
                          <a:noFill/>
                          <a:ln>
                            <a:noFill/>
                          </a:ln>
                        </pic:spPr>
                      </pic:pic>
                    </a:graphicData>
                  </a:graphic>
                </wp:inline>
              </w:drawing>
            </w:r>
          </w:p>
          <w:p w14:paraId="3EB733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4"/>
                <w:szCs w:val="24"/>
                <w:lang w:val="en-US" w:eastAsia="zh-CN" w:bidi="ar"/>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r>
      <w:tr w14:paraId="5B22ACD4">
        <w:trPr>
          <w:trHeight w:val="680" w:hRule="atLeast"/>
          <w:jc w:val="center"/>
        </w:trPr>
        <w:tc>
          <w:tcPr>
            <w:tcW w:w="1541" w:type="dxa"/>
            <w:tcBorders>
              <w:tl2br w:val="nil"/>
              <w:tr2bl w:val="nil"/>
            </w:tcBorders>
            <w:shd w:val="clear" w:color="auto" w:fill="D7F8FF"/>
            <w:vAlign w:val="center"/>
          </w:tcPr>
          <w:p w14:paraId="103AEB03">
            <w:pPr>
              <w:keepNext w:val="0"/>
              <w:keepLines w:val="0"/>
              <w:widowControl w:val="0"/>
              <w:suppressLineNumbers w:val="0"/>
              <w:spacing w:before="0" w:beforeAutospacing="0" w:after="0" w:afterAutospacing="0" w:line="24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1204C53C">
            <w:pPr>
              <w:keepNext w:val="0"/>
              <w:keepLines w:val="0"/>
              <w:widowControl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3min</w:t>
            </w:r>
            <w:r>
              <w:rPr>
                <w:rFonts w:hint="eastAsia" w:ascii="宋体" w:hAnsi="宋体" w:eastAsia="宋体" w:cs="宋体"/>
                <w:kern w:val="2"/>
                <w:sz w:val="24"/>
                <w:szCs w:val="24"/>
                <w:lang w:val="en-US" w:eastAsia="zh-CN" w:bidi="ar"/>
              </w:rPr>
              <w:t>）</w:t>
            </w:r>
          </w:p>
        </w:tc>
        <w:tc>
          <w:tcPr>
            <w:tcW w:w="8664" w:type="dxa"/>
            <w:tcBorders>
              <w:tl2br w:val="nil"/>
              <w:tr2bl w:val="nil"/>
            </w:tcBorders>
            <w:vAlign w:val="center"/>
          </w:tcPr>
          <w:p w14:paraId="62590EA5">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eastAsia="宋体" w:cs="Times New Roman"/>
                <w:b/>
                <w:bCs w:val="0"/>
                <w:kern w:val="2"/>
                <w:sz w:val="24"/>
                <w:szCs w:val="24"/>
                <w:lang w:val="en-US" w:eastAsia="zh-CN" w:bidi="ar-SA"/>
              </w:rPr>
            </w:pPr>
            <w:r>
              <w:rPr>
                <w:rFonts w:hint="eastAsia" w:asciiTheme="minorEastAsia" w:hAnsiTheme="minorEastAsia" w:eastAsiaTheme="minorEastAsia" w:cstheme="minorEastAsia"/>
                <w:i w:val="0"/>
                <w:iCs w:val="0"/>
                <w:caps w:val="0"/>
                <w:color w:val="333333"/>
                <w:spacing w:val="0"/>
                <w:sz w:val="24"/>
                <w:szCs w:val="24"/>
                <w:shd w:val="clear" w:fill="FFFFFF"/>
              </w:rPr>
              <w:t>在本节课中，我们系统地学习了网络机柜安装的基础知识，从网络机柜的定义（用于集中放置服务器、交换机、路由器等网络设备，提供物理防护、散热管理、线缆规整功能，保障设备稳定运行的标准化柜体）到其具体分类方式（按尺寸分为 19 英寸标准机柜、21 英寸机柜，按功能分为服务器机柜、网络机柜、一体化机柜），通过理论讲解和实践活动相结合的方式，帮助同学们建立起对网络机柜安装技术的基本认知框架。实践环节中，同学们通过操作水平仪、电钻、膨胀螺栓、机柜配件等工具，模拟小型机房落地式机柜安装与办公室壁挂式机柜敷设场景进行实操，将抽象的安装规范具象化，加深了对机柜定位放线、固定组装、内部设备初步布局的理解。最后的讨论环节激发了同学们的思考，大家积极分享了在安装过程中解决机柜散热通风、线缆整理、设备承重分配等问题的见解。整节课注重理论与实践的结合，为后续学习数据中心机柜集群部署、网络设备综合调试奠定了坚实基础，希望同学们课后能够继续观察身边的企业机房、校园网络间的机柜安装实例，尝试分析机柜安装的规范与技巧，巩固所学知识。</w:t>
            </w:r>
          </w:p>
        </w:tc>
      </w:tr>
      <w:tr w14:paraId="076BF54F">
        <w:trPr>
          <w:trHeight w:val="680" w:hRule="atLeast"/>
          <w:jc w:val="center"/>
        </w:trPr>
        <w:tc>
          <w:tcPr>
            <w:tcW w:w="1541" w:type="dxa"/>
            <w:tcBorders>
              <w:tl2br w:val="nil"/>
              <w:tr2bl w:val="nil"/>
            </w:tcBorders>
            <w:shd w:val="clear" w:color="auto" w:fill="D7F8FF"/>
            <w:vAlign w:val="center"/>
          </w:tcPr>
          <w:p w14:paraId="50D29DEA">
            <w:pPr>
              <w:keepNext w:val="0"/>
              <w:keepLines w:val="0"/>
              <w:widowControl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2min</w:t>
            </w:r>
            <w:r>
              <w:rPr>
                <w:rFonts w:hint="eastAsia" w:ascii="宋体" w:hAnsi="宋体" w:eastAsia="宋体" w:cs="宋体"/>
                <w:kern w:val="2"/>
                <w:sz w:val="24"/>
                <w:szCs w:val="24"/>
                <w:lang w:val="en-US" w:eastAsia="zh-CN" w:bidi="ar"/>
              </w:rPr>
              <w:t>）</w:t>
            </w:r>
          </w:p>
        </w:tc>
        <w:tc>
          <w:tcPr>
            <w:tcW w:w="8664" w:type="dxa"/>
            <w:tcBorders>
              <w:tl2br w:val="nil"/>
              <w:tr2bl w:val="nil"/>
            </w:tcBorders>
            <w:vAlign w:val="center"/>
          </w:tcPr>
          <w:p w14:paraId="3428729E">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布置课后作业</w:t>
            </w:r>
          </w:p>
          <w:p w14:paraId="089F09AA">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1.简述壁挂式机柜安装。</w:t>
            </w:r>
          </w:p>
          <w:p w14:paraId="0DC3ADCC">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eastAsia="宋体" w:cs="Times New Roman"/>
                <w:b/>
                <w:bCs w:val="0"/>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2.描述机柜安装要求。</w:t>
            </w:r>
          </w:p>
        </w:tc>
      </w:tr>
      <w:tr w14:paraId="1EBB8E6B">
        <w:trPr>
          <w:trHeight w:val="680" w:hRule="atLeast"/>
          <w:jc w:val="center"/>
        </w:trPr>
        <w:tc>
          <w:tcPr>
            <w:tcW w:w="1541" w:type="dxa"/>
            <w:tcBorders>
              <w:tl2br w:val="nil"/>
              <w:tr2bl w:val="nil"/>
            </w:tcBorders>
            <w:shd w:val="clear" w:color="auto" w:fill="D7F8FF"/>
            <w:vAlign w:val="center"/>
          </w:tcPr>
          <w:p w14:paraId="25E8F15D">
            <w:pPr>
              <w:keepNext w:val="0"/>
              <w:keepLines w:val="0"/>
              <w:suppressLineNumbers w:val="0"/>
              <w:spacing w:before="0" w:beforeAutospacing="0" w:after="0" w:afterAutospacing="0" w:line="240" w:lineRule="auto"/>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eastAsia="宋体"/>
                <w:sz w:val="24"/>
                <w:szCs w:val="24"/>
              </w:rPr>
              <w:t>（45</w:t>
            </w:r>
            <w:r>
              <w:rPr>
                <w:rFonts w:hint="eastAsia" w:ascii="Times New Roman" w:hAnsi="Times New Roman" w:eastAsia="宋体"/>
                <w:sz w:val="24"/>
                <w:szCs w:val="24"/>
              </w:rPr>
              <w:t>min</w:t>
            </w:r>
            <w:r>
              <w:rPr>
                <w:rFonts w:hint="default" w:ascii="Times New Roman" w:hAnsi="Times New Roman" w:eastAsia="宋体"/>
                <w:sz w:val="24"/>
                <w:szCs w:val="24"/>
              </w:rPr>
              <w:t>）</w:t>
            </w:r>
          </w:p>
        </w:tc>
        <w:tc>
          <w:tcPr>
            <w:tcW w:w="8664" w:type="dxa"/>
            <w:tcBorders>
              <w:tl2br w:val="nil"/>
              <w:tr2bl w:val="nil"/>
            </w:tcBorders>
            <w:vAlign w:val="center"/>
          </w:tcPr>
          <w:p w14:paraId="7243D4FF">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4"/>
                <w:szCs w:val="24"/>
              </w:rPr>
            </w:pPr>
            <w:r>
              <w:rPr>
                <w:rFonts w:hint="eastAsia" w:ascii="宋体" w:hAnsi="宋体" w:eastAsia="宋体" w:cs="宋体"/>
                <w:b/>
                <w:bCs w:val="0"/>
                <w:color w:val="C00000"/>
                <w:kern w:val="2"/>
                <w:sz w:val="24"/>
                <w:szCs w:val="24"/>
                <w:lang w:val="en-US" w:eastAsia="zh-CN" w:bidi="ar"/>
              </w:rPr>
              <w:t>【标题】</w:t>
            </w:r>
            <w:r>
              <w:rPr>
                <w:rFonts w:hint="eastAsia" w:ascii="宋体" w:hAnsi="宋体" w:eastAsia="宋体" w:cs="宋体"/>
                <w:b w:val="0"/>
                <w:bCs/>
                <w:color w:val="C00000"/>
                <w:kern w:val="2"/>
                <w:sz w:val="24"/>
                <w:szCs w:val="24"/>
                <w:lang w:val="en-US" w:eastAsia="zh-CN" w:bidi="ar"/>
              </w:rPr>
              <w:t>网络设备安装（一）</w:t>
            </w:r>
          </w:p>
          <w:p w14:paraId="41E058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任务导入</w:t>
            </w:r>
          </w:p>
          <w:p w14:paraId="29C6A5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工程应用在综合布线施工中，网络设备都安装在管理间和设备间的机柜内，主要用于管理间和设备间的缆线端接，从而构成一个完整的综合布线系统。网络设备主要包括网络交换机、网络配线架、110 型通信跳线架、理线环等。超算科技江北分公司需要在管理间的网络机柜内安装交换机等网络设备。</w:t>
            </w:r>
          </w:p>
          <w:p w14:paraId="12BF90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任务目标</w:t>
            </w:r>
          </w:p>
          <w:p w14:paraId="41FC90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 能快速掌握网络设备安装的要求和方法。</w:t>
            </w:r>
          </w:p>
          <w:p w14:paraId="64165A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 会合理安排配线架、理线环的位置。</w:t>
            </w:r>
          </w:p>
          <w:p w14:paraId="5CB0BB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 能培养学生规范施工的能力，建立爱岗敬业、团队协作的意识。</w:t>
            </w:r>
          </w:p>
          <w:p w14:paraId="3A9720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任务分析</w:t>
            </w:r>
          </w:p>
          <w:p w14:paraId="2CFE7D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按照设计要求完成设备安装，并进行测试。此项工作需要严格按照设计文件、安装技术工艺规程标准进行施工，完成后应全部通过相应等级标准的测试和安装工艺检查，并做好相关记录。</w:t>
            </w:r>
          </w:p>
          <w:p w14:paraId="57DE9D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这里介绍安装交换机、路由器等交互设备以及机架式服务器和网络配线架，其余的设备安装大同小异。</w:t>
            </w:r>
          </w:p>
          <w:p w14:paraId="686A30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【内容】</w:t>
            </w:r>
          </w:p>
          <w:p w14:paraId="231991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bCs w:val="0"/>
                <w:color w:val="000000"/>
                <w:kern w:val="2"/>
                <w:sz w:val="24"/>
                <w:szCs w:val="24"/>
                <w:lang w:val="en-US" w:eastAsia="zh-CN" w:bidi="ar"/>
              </w:rPr>
              <w:t>任务实施</w:t>
            </w:r>
          </w:p>
          <w:p w14:paraId="309083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网络综合布线施工安装的设备都是标准 U 设备，这里主要介绍标准 U 设备的安装。</w:t>
            </w:r>
          </w:p>
          <w:p w14:paraId="6E7A71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1. 交换机、路由器等交互设备的安装</w:t>
            </w:r>
          </w:p>
          <w:p w14:paraId="1D59B3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交换机、路由器等交互设备在安装前首先要检查产品外包装是否完整，然后开箱检查产品、收集和保存配套资料。</w:t>
            </w:r>
          </w:p>
          <w:p w14:paraId="53611F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交换机包装箱内一般包括 1 台交换机、2 个 L 形挂耳、1 根电源线、1 个管理电缆、4 个橡皮脚垫、配套安装螺钉。下面以安装交换机为例介绍设备的安装步骤。</w:t>
            </w:r>
          </w:p>
          <w:p w14:paraId="1FABD9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（1）从包装箱内取出交换机设备。</w:t>
            </w:r>
          </w:p>
          <w:p w14:paraId="642FB3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（2）安装交换机两侧 L 形挂耳，安装时要注意挂耳方向，如图 4-23 所示。</w:t>
            </w:r>
          </w:p>
          <w:p w14:paraId="343A1A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4"/>
                <w:szCs w:val="24"/>
                <w:lang w:val="en-US" w:eastAsia="zh-CN" w:bidi="ar"/>
              </w:rPr>
            </w:pPr>
            <w:r>
              <w:rPr>
                <w:rFonts w:hint="default"/>
              </w:rPr>
              <w:drawing>
                <wp:inline distT="0" distB="0" distL="114300" distR="114300">
                  <wp:extent cx="4216400" cy="2905125"/>
                  <wp:effectExtent l="0" t="0" r="0" b="15875"/>
                  <wp:docPr id="5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20"/>
                          <pic:cNvPicPr>
                            <a:picLocks noChangeAspect="1"/>
                          </pic:cNvPicPr>
                        </pic:nvPicPr>
                        <pic:blipFill>
                          <a:blip r:embed="rId22"/>
                          <a:stretch>
                            <a:fillRect/>
                          </a:stretch>
                        </pic:blipFill>
                        <pic:spPr>
                          <a:xfrm>
                            <a:off x="0" y="0"/>
                            <a:ext cx="4216400" cy="2905125"/>
                          </a:xfrm>
                          <a:prstGeom prst="rect">
                            <a:avLst/>
                          </a:prstGeom>
                          <a:noFill/>
                          <a:ln>
                            <a:noFill/>
                          </a:ln>
                        </pic:spPr>
                      </pic:pic>
                    </a:graphicData>
                  </a:graphic>
                </wp:inline>
              </w:drawing>
            </w:r>
          </w:p>
          <w:p w14:paraId="2F4762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安装交换机挂耳时要注意挂耳方向，有些交换机的左右两个挂耳不能互换。安装时应严格按照说明书将螺丝固定牢固，固定位置要准确。</w:t>
            </w:r>
          </w:p>
          <w:p w14:paraId="4050D9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（3）将交换机放到机柜中提前设计好的位置，用螺钉固定到机柜立柱上。</w:t>
            </w:r>
          </w:p>
          <w:p w14:paraId="18DA6E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在机柜上安装交换机，上下要留一些空间用于空气流通和设备散热。</w:t>
            </w:r>
          </w:p>
          <w:p w14:paraId="0720CE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注意：安装交换机的过程中，拧取螺钉时不要过紧，否则会让交换机倾斜；也不能过于松垮，因为交换机在运行时会不稳定，在工作状态下设备会抖动。</w:t>
            </w:r>
          </w:p>
          <w:p w14:paraId="2E2CFD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（4）将交换机外壳安装接地线。</w:t>
            </w:r>
          </w:p>
          <w:p w14:paraId="190431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交换机地线的正确连接是交换机防雷、防干扰的重要保障，所以用户必须正确连接地线缆。</w:t>
            </w:r>
          </w:p>
          <w:p w14:paraId="728AA0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交换机的电源输入端，接有噪声滤波器，其中心地与机箱直接相连，称作机壳地，即保护地，此机壳地必须良好接地，以使感应电、泄漏电能够安全流入大地，并提高整机的抗电磁干扰的能力。</w:t>
            </w:r>
          </w:p>
          <w:p w14:paraId="6C3DEF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当交换机所处安装环境中有接地排时，将交换机的黄绿双色保护接地线缆一端接至设备的保护地接地孔上。设备的接地螺钉和接地孔位于机箱后面板，并有接地标识。另一端与机房的接地排相连。</w:t>
            </w:r>
          </w:p>
          <w:p w14:paraId="7C3B49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接地线另一端接到专用接地排上。</w:t>
            </w:r>
          </w:p>
          <w:p w14:paraId="2F5E5A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将电源线拿出来插在交换机后面的电源接口。</w:t>
            </w:r>
          </w:p>
          <w:p w14:paraId="0F1C86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（5）完成上面操作后就可以打开交换机电源了，在开启状态下查看交换机是否抖动，如果出现抖动现象要检查机柜上的固定螺钉松紧情况。</w:t>
            </w:r>
          </w:p>
          <w:p w14:paraId="53CD5C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2. 机架式服务器的安装</w:t>
            </w:r>
          </w:p>
          <w:p w14:paraId="799DDC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机架式服务器的外形像交换机，有 1 U（1 U =44.45 mm）、2 U、4 U 等规格，机架式服务器的安装尺寸符合通信设备用综合集装架规定。</w:t>
            </w:r>
          </w:p>
          <w:p w14:paraId="2AB0DF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机架式服务器的安装步骤如下。</w:t>
            </w:r>
          </w:p>
          <w:p w14:paraId="0426C6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（1）从包装箱中取出服务器机箱和安装支架等设备。</w:t>
            </w:r>
          </w:p>
          <w:p w14:paraId="3F6CE6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（2）将安装支架与机箱固定。</w:t>
            </w:r>
          </w:p>
          <w:p w14:paraId="1A2D22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（3）安装服务器导轨。</w:t>
            </w:r>
          </w:p>
          <w:p w14:paraId="086F4D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（4）将机架式服务器放到机柜中提前设计好位置，用螺钉固定到机柜立柱上。</w:t>
            </w:r>
          </w:p>
          <w:p w14:paraId="46A75B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3. 网络配线架安装</w:t>
            </w:r>
          </w:p>
          <w:p w14:paraId="66A513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在机柜内部安装配线架前，要进行设备位置规划或按照图样规定确定位置，统一考虑机柜内部的跳线架、配线架、理线环、交换机等设备，同时也要考虑配线架与交换机之间跳线是否方便。</w:t>
            </w:r>
          </w:p>
          <w:p w14:paraId="1F888D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缆线采用地面出线方式时，缆线一般从机柜底部穿入机柜内部，配线架宜安装在机柜下部。缆线采取桥架出线方式时，缆线一般从机柜顶部穿入机柜内部，配线架宜安装在机柜上部。缆线采取从机柜侧面穿入机柜内部时，配线架宜安装在机柜中部。</w:t>
            </w:r>
          </w:p>
          <w:p w14:paraId="3AD47C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配线架应该安装在左右对应的孔中，水平误差不大于 2 mm，更不允许左右孔错位安装。</w:t>
            </w:r>
          </w:p>
          <w:p w14:paraId="3A9051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网络配线架的安装步骤如下。</w:t>
            </w:r>
          </w:p>
          <w:p w14:paraId="42AB37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（1）取出配线架和配件。</w:t>
            </w:r>
          </w:p>
          <w:p w14:paraId="349476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（2）将配线架安装在机架设计位置的立柱上。</w:t>
            </w:r>
          </w:p>
          <w:p w14:paraId="5A97C9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（3）理线。</w:t>
            </w:r>
          </w:p>
          <w:p w14:paraId="34999B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（4）端接打线。</w:t>
            </w:r>
          </w:p>
          <w:p w14:paraId="635494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（5）做好标记，安装标签条。</w:t>
            </w:r>
          </w:p>
          <w:p w14:paraId="16D009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质量要求：机柜内设备安装位置正确、理线美观。</w:t>
            </w:r>
          </w:p>
          <w:p w14:paraId="6A2D18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任务评价</w:t>
            </w:r>
          </w:p>
          <w:p w14:paraId="72D72A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按照表 4 -18 的内容进行自我评价和小组内相互评价，教师根据实践报告认真填写评价及指导建议。</w:t>
            </w:r>
          </w:p>
          <w:p w14:paraId="6ECD49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4"/>
                <w:szCs w:val="24"/>
                <w:lang w:val="en-US" w:eastAsia="zh-CN" w:bidi="ar"/>
              </w:rPr>
            </w:pPr>
            <w:r>
              <w:rPr>
                <w:rFonts w:hint="default"/>
              </w:rPr>
              <w:drawing>
                <wp:inline distT="0" distB="0" distL="114300" distR="114300">
                  <wp:extent cx="4128135" cy="1370330"/>
                  <wp:effectExtent l="0" t="0" r="12065" b="1270"/>
                  <wp:docPr id="5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9"/>
                          <pic:cNvPicPr>
                            <a:picLocks noChangeAspect="1"/>
                          </pic:cNvPicPr>
                        </pic:nvPicPr>
                        <pic:blipFill>
                          <a:blip r:embed="rId23"/>
                          <a:stretch>
                            <a:fillRect/>
                          </a:stretch>
                        </pic:blipFill>
                        <pic:spPr>
                          <a:xfrm>
                            <a:off x="0" y="0"/>
                            <a:ext cx="4128135" cy="1370330"/>
                          </a:xfrm>
                          <a:prstGeom prst="rect">
                            <a:avLst/>
                          </a:prstGeom>
                          <a:noFill/>
                          <a:ln>
                            <a:noFill/>
                          </a:ln>
                        </pic:spPr>
                      </pic:pic>
                    </a:graphicData>
                  </a:graphic>
                </wp:inline>
              </w:drawing>
            </w:r>
          </w:p>
          <w:p w14:paraId="50FC3C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4"/>
                <w:szCs w:val="24"/>
                <w:lang w:val="en-US" w:eastAsia="zh-CN" w:bidi="ar"/>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r>
      <w:tr w14:paraId="1C625407">
        <w:trPr>
          <w:trHeight w:val="680" w:hRule="atLeast"/>
          <w:jc w:val="center"/>
        </w:trPr>
        <w:tc>
          <w:tcPr>
            <w:tcW w:w="1541" w:type="dxa"/>
            <w:tcBorders>
              <w:tl2br w:val="nil"/>
              <w:tr2bl w:val="nil"/>
            </w:tcBorders>
            <w:shd w:val="clear" w:color="auto" w:fill="D7F8FF"/>
            <w:vAlign w:val="center"/>
          </w:tcPr>
          <w:p w14:paraId="1CBDB985">
            <w:pPr>
              <w:keepNext w:val="0"/>
              <w:keepLines w:val="0"/>
              <w:widowControl w:val="0"/>
              <w:suppressLineNumbers w:val="0"/>
              <w:spacing w:before="0" w:beforeAutospacing="0" w:after="0" w:afterAutospacing="0" w:line="24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37626125">
            <w:pPr>
              <w:keepNext w:val="0"/>
              <w:keepLines w:val="0"/>
              <w:widowControl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3min</w:t>
            </w:r>
            <w:r>
              <w:rPr>
                <w:rFonts w:hint="eastAsia" w:ascii="宋体" w:hAnsi="宋体" w:eastAsia="宋体" w:cs="宋体"/>
                <w:kern w:val="2"/>
                <w:sz w:val="24"/>
                <w:szCs w:val="24"/>
                <w:lang w:val="en-US" w:eastAsia="zh-CN" w:bidi="ar"/>
              </w:rPr>
              <w:t>）</w:t>
            </w:r>
          </w:p>
        </w:tc>
        <w:tc>
          <w:tcPr>
            <w:tcW w:w="8664" w:type="dxa"/>
            <w:tcBorders>
              <w:tl2br w:val="nil"/>
              <w:tr2bl w:val="nil"/>
            </w:tcBorders>
            <w:vAlign w:val="center"/>
          </w:tcPr>
          <w:p w14:paraId="03636FCA">
            <w:pPr>
              <w:keepNext w:val="0"/>
              <w:keepLines w:val="0"/>
              <w:widowControl w:val="0"/>
              <w:suppressLineNumbers w:val="0"/>
              <w:spacing w:before="0" w:beforeAutospacing="0" w:after="0" w:afterAutospacing="0" w:line="360" w:lineRule="auto"/>
              <w:ind w:left="0" w:right="0" w:rightChars="0" w:firstLine="240" w:firstLineChars="100"/>
              <w:jc w:val="both"/>
              <w:rPr>
                <w:rFonts w:hint="eastAsia" w:ascii="Times New Roman" w:hAnsi="Times New Roman" w:eastAsia="宋体" w:cs="Times New Roman"/>
                <w:b w:val="0"/>
                <w:bCs/>
                <w:kern w:val="2"/>
                <w:sz w:val="24"/>
                <w:szCs w:val="24"/>
                <w:lang w:val="en-US" w:eastAsia="zh-CN" w:bidi="ar-SA"/>
              </w:rPr>
            </w:pPr>
            <w:r>
              <w:rPr>
                <w:rFonts w:hint="eastAsia" w:ascii="宋体" w:hAnsi="宋体" w:eastAsia="宋体" w:cs="宋体"/>
                <w:b/>
                <w:bCs w:val="0"/>
                <w:color w:val="CC0066"/>
                <w:kern w:val="2"/>
                <w:sz w:val="24"/>
                <w:szCs w:val="24"/>
                <w:lang w:val="en-US" w:eastAsia="zh-CN" w:bidi="ar"/>
              </w:rPr>
              <w:t>回顾和总结本节课的知识点</w:t>
            </w:r>
            <w:r>
              <w:rPr>
                <w:rFonts w:hint="eastAsia" w:ascii="Times New Roman" w:hAnsi="Times New Roman" w:eastAsia="宋体" w:cs="Times New Roman"/>
                <w:b w:val="0"/>
                <w:bCs/>
                <w:kern w:val="2"/>
                <w:sz w:val="24"/>
                <w:szCs w:val="24"/>
                <w:lang w:val="en-US" w:eastAsia="zh-CN" w:bidi="ar-SA"/>
              </w:rPr>
              <w:t>：掌握网络配线架的安装步骤。</w:t>
            </w:r>
          </w:p>
          <w:p w14:paraId="7EEE4D96">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eastAsia="宋体" w:cs="Times New Roman"/>
                <w:b/>
                <w:bCs w:val="0"/>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强调自主探究学习的重要性。</w:t>
            </w:r>
          </w:p>
        </w:tc>
      </w:tr>
      <w:tr w14:paraId="6B3B9674">
        <w:trPr>
          <w:trHeight w:val="680" w:hRule="atLeast"/>
          <w:jc w:val="center"/>
        </w:trPr>
        <w:tc>
          <w:tcPr>
            <w:tcW w:w="1541" w:type="dxa"/>
            <w:tcBorders>
              <w:tl2br w:val="nil"/>
              <w:tr2bl w:val="nil"/>
            </w:tcBorders>
            <w:shd w:val="clear" w:color="auto" w:fill="D7F8FF"/>
            <w:vAlign w:val="center"/>
          </w:tcPr>
          <w:p w14:paraId="3E390414">
            <w:pPr>
              <w:keepNext w:val="0"/>
              <w:keepLines w:val="0"/>
              <w:widowControl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2min</w:t>
            </w:r>
            <w:r>
              <w:rPr>
                <w:rFonts w:hint="eastAsia" w:ascii="宋体" w:hAnsi="宋体" w:eastAsia="宋体" w:cs="宋体"/>
                <w:kern w:val="2"/>
                <w:sz w:val="24"/>
                <w:szCs w:val="24"/>
                <w:lang w:val="en-US" w:eastAsia="zh-CN" w:bidi="ar"/>
              </w:rPr>
              <w:t>）</w:t>
            </w:r>
          </w:p>
        </w:tc>
        <w:tc>
          <w:tcPr>
            <w:tcW w:w="8664" w:type="dxa"/>
            <w:tcBorders>
              <w:tl2br w:val="nil"/>
              <w:tr2bl w:val="nil"/>
            </w:tcBorders>
            <w:vAlign w:val="center"/>
          </w:tcPr>
          <w:p w14:paraId="56AFE3F0">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布置课后作业</w:t>
            </w:r>
          </w:p>
          <w:p w14:paraId="1435E2E8">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宋体" w:hAnsi="宋体" w:eastAsia="宋体" w:cs="宋体"/>
                <w:b/>
                <w:bCs w:val="0"/>
                <w:kern w:val="2"/>
                <w:sz w:val="24"/>
                <w:szCs w:val="24"/>
                <w:lang w:val="en-US" w:eastAsia="zh-CN" w:bidi="ar"/>
              </w:rPr>
            </w:pPr>
            <w:r>
              <w:rPr>
                <w:rFonts w:hint="eastAsia" w:ascii="宋体" w:hAnsi="宋体" w:eastAsia="宋体" w:cs="宋体"/>
                <w:b w:val="0"/>
                <w:bCs/>
                <w:kern w:val="2"/>
                <w:sz w:val="24"/>
                <w:szCs w:val="24"/>
                <w:lang w:val="en-US" w:eastAsia="zh-CN" w:bidi="ar"/>
              </w:rPr>
              <w:t>简述机架式服务器的安装。</w:t>
            </w:r>
          </w:p>
        </w:tc>
      </w:tr>
      <w:tr w14:paraId="6AFB664F">
        <w:trPr>
          <w:trHeight w:val="90" w:hRule="atLeast"/>
          <w:jc w:val="center"/>
        </w:trPr>
        <w:tc>
          <w:tcPr>
            <w:tcW w:w="1541" w:type="dxa"/>
            <w:tcBorders>
              <w:tl2br w:val="nil"/>
              <w:tr2bl w:val="nil"/>
            </w:tcBorders>
            <w:shd w:val="clear" w:color="auto" w:fill="D7F8FF"/>
            <w:vAlign w:val="center"/>
          </w:tcPr>
          <w:p w14:paraId="2986D7A4">
            <w:pPr>
              <w:keepNext w:val="0"/>
              <w:keepLines w:val="0"/>
              <w:suppressLineNumbers w:val="0"/>
              <w:spacing w:before="0" w:beforeAutospacing="0" w:after="0" w:afterAutospacing="0" w:line="240" w:lineRule="auto"/>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eastAsia="宋体"/>
                <w:sz w:val="24"/>
                <w:szCs w:val="24"/>
              </w:rPr>
              <w:t>（45</w:t>
            </w:r>
            <w:r>
              <w:rPr>
                <w:rFonts w:hint="eastAsia" w:ascii="Times New Roman" w:hAnsi="Times New Roman" w:eastAsia="宋体"/>
                <w:sz w:val="24"/>
                <w:szCs w:val="24"/>
              </w:rPr>
              <w:t>min</w:t>
            </w:r>
            <w:r>
              <w:rPr>
                <w:rFonts w:hint="default" w:ascii="Times New Roman" w:hAnsi="Times New Roman" w:eastAsia="宋体"/>
                <w:sz w:val="24"/>
                <w:szCs w:val="24"/>
              </w:rPr>
              <w:t>）</w:t>
            </w:r>
          </w:p>
        </w:tc>
        <w:tc>
          <w:tcPr>
            <w:tcW w:w="8664" w:type="dxa"/>
            <w:tcBorders>
              <w:tl2br w:val="nil"/>
              <w:tr2bl w:val="nil"/>
            </w:tcBorders>
            <w:vAlign w:val="center"/>
          </w:tcPr>
          <w:p w14:paraId="714A61AB">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【标题】</w:t>
            </w:r>
            <w:r>
              <w:rPr>
                <w:rFonts w:hint="eastAsia" w:ascii="宋体" w:hAnsi="宋体" w:eastAsia="宋体" w:cs="宋体"/>
                <w:b w:val="0"/>
                <w:bCs/>
                <w:color w:val="C00000"/>
                <w:kern w:val="2"/>
                <w:sz w:val="24"/>
                <w:szCs w:val="24"/>
                <w:lang w:val="en-US" w:eastAsia="zh-CN" w:bidi="ar"/>
              </w:rPr>
              <w:t>网络设备安装（二）</w:t>
            </w:r>
          </w:p>
          <w:p w14:paraId="09635D7E">
            <w:pPr>
              <w:keepNext w:val="0"/>
              <w:keepLines w:val="0"/>
              <w:widowControl w:val="0"/>
              <w:suppressLineNumbers w:val="0"/>
              <w:spacing w:before="0" w:beforeAutospacing="0" w:after="0" w:afterAutospacing="0" w:line="360" w:lineRule="auto"/>
              <w:ind w:left="0" w:right="0"/>
              <w:jc w:val="both"/>
              <w:rPr>
                <w:rFonts w:hint="default" w:ascii="宋体" w:hAnsi="宋体" w:eastAsia="宋体" w:cs="宋体"/>
                <w:b w:val="0"/>
                <w:bCs/>
                <w:color w:val="C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【内容】</w:t>
            </w:r>
          </w:p>
          <w:p w14:paraId="527A0C4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知识链接</w:t>
            </w:r>
          </w:p>
          <w:p w14:paraId="4255C64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1. 通信跳线架安装</w:t>
            </w:r>
          </w:p>
          <w:p w14:paraId="18FF055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通信跳线架主要是用于语音配线系统，它是从上级程控交换机过来的接线与到桌面终端的语音信息点连接线之间的连接和跳接部分，以便于管理、维护和测试，一般采用110 型通信跳线架。其安装步骤如下。</w:t>
            </w:r>
          </w:p>
          <w:p w14:paraId="1082111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（1）取出 110 型通信跳线架和附带的螺钉。</w:t>
            </w:r>
          </w:p>
          <w:p w14:paraId="14BCBE4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（2）利用十字槽螺钉旋具把 110 型通信跳线架用螺钉直接固定在网络机柜的立柱上。</w:t>
            </w:r>
          </w:p>
          <w:p w14:paraId="5544CB9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（3）理线。</w:t>
            </w:r>
          </w:p>
          <w:p w14:paraId="77157E6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（4）按打线标准把每个线芯按照顺序压在跳线架下层模块端接口中。</w:t>
            </w:r>
          </w:p>
          <w:p w14:paraId="0D2DAB5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（5）把 5 对连接模块用力垂直压接在 110 型通信跳线架上，完成下层端接。</w:t>
            </w:r>
          </w:p>
          <w:p w14:paraId="7257413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2. 理线架安装</w:t>
            </w:r>
          </w:p>
          <w:p w14:paraId="5926371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理线架，又称理线环。</w:t>
            </w:r>
          </w:p>
          <w:p w14:paraId="0AD589A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理线架安装步骤如下。</w:t>
            </w:r>
          </w:p>
          <w:p w14:paraId="39CA7B4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（1）取出理线架和所带的配件（螺钉包）。</w:t>
            </w:r>
          </w:p>
          <w:p w14:paraId="1244F88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（2）将理线架安装在网络机柜立柱上的合适位置。</w:t>
            </w:r>
          </w:p>
          <w:p w14:paraId="5FD4352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注意：在机柜内，设备之间的安装距离至少留 1 U 的空间，便于设备的散热。</w:t>
            </w:r>
          </w:p>
          <w:p w14:paraId="2C2F228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3. 编号和标记</w:t>
            </w:r>
          </w:p>
          <w:p w14:paraId="26B2273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设备间和管理间一般都安装了大量的缆线、管理器材及跳线。为了方便以后线路的管理工作，这些缆线、管理器材及跳线都必须做好标记，以标明位置、用途等信息。完整的标记应包含以下信息：建筑物名称、位置、区号、起始点和功能。综合布线系统一般常用 3 种标记：电缆标记、场标记和插入标记，其中插入标记用途最广。</w:t>
            </w:r>
          </w:p>
          <w:p w14:paraId="03D037A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电缆标记主要用来标明电缆来源和去处，在电缆的起始端和终端都应做好电缆标记。电缆标记由背面为不干胶的白色材料制成，可以直接贴到各种电缆表面上，其规格尺寸和形状根据需要而定。例如，1 根电缆从三楼的 311 房间的第 1 个计算机网络信息点布线至楼层管理间，则该电缆的两端应标记上“311-D1”的标记，其中“D”表示数据信息点。</w:t>
            </w:r>
          </w:p>
          <w:p w14:paraId="580C185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场标记又称为区域标记，一般用于设备间、配线间和二级交接间的管理器材之上，以区别管理器件连接缆线的区域范围。它也是由背面为不干胶的材料制成，可贴在设备醒目的平整表面上。</w:t>
            </w:r>
          </w:p>
          <w:p w14:paraId="505EA61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插入标记一般用在管理器材上，如 110 型配线架、网络配线架等。插入标记是硬纸片，可以插在统一同种塑料夹里。每个插入标记都用彩色标签来指明所连接电缆的来源位置。对于插入标记的色标，综合布线系统有较为统一的规定。通过不同色标可以很好地区别各个区域的电缆，方便线路管理工作。</w:t>
            </w:r>
          </w:p>
          <w:p w14:paraId="7534B8F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知识拓展</w:t>
            </w:r>
          </w:p>
          <w:p w14:paraId="3625C36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1. 设备接地要求</w:t>
            </w:r>
          </w:p>
          <w:p w14:paraId="19E3FDE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设备间设备安装过程中必须考虑设备的接地。根据综合布线相关规范要求，接地要求如下。</w:t>
            </w:r>
          </w:p>
          <w:p w14:paraId="1389590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（1）直流工作接地电阻一般要求不大于 4Ω，交流工作接地电阻也不应大于 4Ω，防雷保护接地电阻不应大于 10Ω。</w:t>
            </w:r>
          </w:p>
          <w:p w14:paraId="48A1DD0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（2）建筑物内部应设有一套网状接地网络，保证所有设备共同的参考等电位。如果综合布线系统单独设置接地系统，且能保证与其他接地系统之间有足够的距离，则接地电阻值规定为小于或等于 4Ω。</w:t>
            </w:r>
          </w:p>
          <w:p w14:paraId="7EB06C9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3）为了获得良好的接地，推荐采用联合接地方式。联合接地方式就是将防雷接地交流工作接地、直流工作接地等统一接到共用的接地装置上。当综合布线采用联合接地系统时，通常利用建筑钢筋作防雷接地引下线，而接地体一般利用建筑物基础内钢筋网作为自然接地体，使整幢建筑的接地系统组成一个笼式的均压整体。联合接地电阻要求小于或等于 1Ω。</w:t>
            </w:r>
          </w:p>
          <w:p w14:paraId="707E211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bCs/>
                <w:color w:val="538135"/>
                <w:kern w:val="2"/>
                <w:sz w:val="24"/>
                <w:szCs w:val="24"/>
                <w:lang w:val="en-US" w:eastAsia="zh-CN" w:bidi="ar"/>
              </w:rPr>
            </w:pPr>
            <w:r>
              <w:rPr>
                <w:rFonts w:hint="eastAsia" w:ascii="宋体" w:hAnsi="宋体" w:eastAsia="宋体" w:cs="宋体"/>
                <w:b w:val="0"/>
                <w:bCs/>
                <w:kern w:val="2"/>
                <w:sz w:val="24"/>
                <w:szCs w:val="24"/>
                <w:lang w:val="en-US" w:eastAsia="zh-CN" w:bidi="ar"/>
              </w:rPr>
              <w:t>（4）接地所使用的铜线电缆规格与接地的距离有直接关系，一般接地距离在 30 m 以内，接地导线采用直径为 4 mm 的带绝缘套的多股铜缆线。</w:t>
            </w:r>
          </w:p>
          <w:p w14:paraId="316954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4"/>
                <w:szCs w:val="24"/>
                <w:lang w:val="en-US" w:eastAsia="zh-CN" w:bidi="ar"/>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r>
      <w:tr w14:paraId="17043CD1">
        <w:trPr>
          <w:trHeight w:val="680" w:hRule="atLeast"/>
          <w:jc w:val="center"/>
        </w:trPr>
        <w:tc>
          <w:tcPr>
            <w:tcW w:w="1541" w:type="dxa"/>
            <w:tcBorders>
              <w:tl2br w:val="nil"/>
              <w:tr2bl w:val="nil"/>
            </w:tcBorders>
            <w:shd w:val="clear" w:color="auto" w:fill="D7F8FF"/>
            <w:vAlign w:val="center"/>
          </w:tcPr>
          <w:p w14:paraId="4232A125">
            <w:pPr>
              <w:keepNext w:val="0"/>
              <w:keepLines w:val="0"/>
              <w:widowControl w:val="0"/>
              <w:suppressLineNumbers w:val="0"/>
              <w:spacing w:before="0" w:beforeAutospacing="0" w:after="0" w:afterAutospacing="0" w:line="24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0B90E415">
            <w:pPr>
              <w:keepNext w:val="0"/>
              <w:keepLines w:val="0"/>
              <w:widowControl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3min</w:t>
            </w:r>
            <w:r>
              <w:rPr>
                <w:rFonts w:hint="eastAsia" w:ascii="宋体" w:hAnsi="宋体" w:eastAsia="宋体" w:cs="宋体"/>
                <w:kern w:val="2"/>
                <w:sz w:val="24"/>
                <w:szCs w:val="24"/>
                <w:lang w:val="en-US" w:eastAsia="zh-CN" w:bidi="ar"/>
              </w:rPr>
              <w:t>）</w:t>
            </w:r>
          </w:p>
        </w:tc>
        <w:tc>
          <w:tcPr>
            <w:tcW w:w="8664" w:type="dxa"/>
            <w:tcBorders>
              <w:tl2br w:val="nil"/>
              <w:tr2bl w:val="nil"/>
            </w:tcBorders>
            <w:vAlign w:val="center"/>
          </w:tcPr>
          <w:p w14:paraId="190A132C">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eastAsia="宋体" w:cs="Times New Roman"/>
                <w:b/>
                <w:bCs w:val="0"/>
                <w:kern w:val="2"/>
                <w:sz w:val="24"/>
                <w:szCs w:val="24"/>
                <w:lang w:val="en-US" w:eastAsia="zh-CN" w:bidi="ar-SA"/>
              </w:rPr>
            </w:pPr>
            <w:r>
              <w:rPr>
                <w:rFonts w:hint="eastAsia" w:asciiTheme="minorEastAsia" w:hAnsiTheme="minorEastAsia" w:eastAsiaTheme="minorEastAsia" w:cstheme="minorEastAsia"/>
                <w:i w:val="0"/>
                <w:iCs w:val="0"/>
                <w:caps w:val="0"/>
                <w:color w:val="333333"/>
                <w:spacing w:val="0"/>
                <w:sz w:val="24"/>
                <w:szCs w:val="24"/>
                <w:shd w:val="clear" w:fill="FFFFFF"/>
              </w:rPr>
              <w:t>在本节课中，我们系统地学习了网络设备安装的基础知识，从网络设备安装的定义（按照规范流程与技术标准，将交换机、路由器、防火墙、无线 AP 等网络核心设备，精准部署到机柜、机房或指定点位，并完成设备固定、线缆连接与初步调试，保障设备正常运行的操作过程）到其具体分类方式（按设备类型分为交换机安装、路由器安装；按场景分为机房集中安装、办公区域分散安装、户外点位安装），通过理论讲解和实践活动相结合的方式，帮助同学们建立起对网络设备安装技术的基本认知框架。实践环节中，同学们通过操作螺丝刀、压线钳、打线刀、万用表等工具，模拟机房交换机机柜安装与办公区壁挂安装场景进行实操，将抽象的安装规范具象化，加深了对设备固定流程、线缆端接技巧、安装后基础检测的理解。最后的讨论环节激发了同学们的思考，大家积极分享了在安装过程中解决设备兼容性问题、线缆整理杂乱、安装点位不合理等问题的见解。整节课注重理论与实践的结合，为后续学习网络设备综合调试、网络系统联调部署奠定了坚实基础，希望同学们课后能够继续观察身边的校园机房、企业办公区的网络设备安装实例，尝试分析设备安装的规范与技巧，巩固所学知识。</w:t>
            </w:r>
          </w:p>
        </w:tc>
      </w:tr>
      <w:tr w14:paraId="216E6784">
        <w:trPr>
          <w:trHeight w:val="680" w:hRule="atLeast"/>
          <w:jc w:val="center"/>
        </w:trPr>
        <w:tc>
          <w:tcPr>
            <w:tcW w:w="1541" w:type="dxa"/>
            <w:tcBorders>
              <w:tl2br w:val="nil"/>
              <w:tr2bl w:val="nil"/>
            </w:tcBorders>
            <w:shd w:val="clear" w:color="auto" w:fill="D7F8FF"/>
            <w:vAlign w:val="center"/>
          </w:tcPr>
          <w:p w14:paraId="2780544F">
            <w:pPr>
              <w:keepNext w:val="0"/>
              <w:keepLines w:val="0"/>
              <w:widowControl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2min</w:t>
            </w:r>
            <w:r>
              <w:rPr>
                <w:rFonts w:hint="eastAsia" w:ascii="宋体" w:hAnsi="宋体" w:eastAsia="宋体" w:cs="宋体"/>
                <w:kern w:val="2"/>
                <w:sz w:val="24"/>
                <w:szCs w:val="24"/>
                <w:lang w:val="en-US" w:eastAsia="zh-CN" w:bidi="ar"/>
              </w:rPr>
              <w:t>）</w:t>
            </w:r>
          </w:p>
        </w:tc>
        <w:tc>
          <w:tcPr>
            <w:tcW w:w="8664" w:type="dxa"/>
            <w:tcBorders>
              <w:tl2br w:val="nil"/>
              <w:tr2bl w:val="nil"/>
            </w:tcBorders>
            <w:vAlign w:val="center"/>
          </w:tcPr>
          <w:p w14:paraId="2CA8235E">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布置课后作业</w:t>
            </w:r>
          </w:p>
          <w:p w14:paraId="0597625A">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1.简述通信跳线架安装。</w:t>
            </w:r>
          </w:p>
          <w:p w14:paraId="79B7B436">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eastAsia="宋体" w:cs="Times New Roman"/>
                <w:b/>
                <w:bCs w:val="0"/>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2.描述设备接地要求。</w:t>
            </w:r>
          </w:p>
        </w:tc>
      </w:tr>
      <w:tr w14:paraId="76F2BA67">
        <w:trPr>
          <w:trHeight w:val="680" w:hRule="atLeast"/>
          <w:jc w:val="center"/>
        </w:trPr>
        <w:tc>
          <w:tcPr>
            <w:tcW w:w="1541" w:type="dxa"/>
            <w:tcBorders>
              <w:tl2br w:val="nil"/>
              <w:tr2bl w:val="nil"/>
            </w:tcBorders>
            <w:shd w:val="clear" w:color="auto" w:fill="D7F8FF"/>
            <w:vAlign w:val="center"/>
          </w:tcPr>
          <w:p w14:paraId="36CDC963">
            <w:pPr>
              <w:keepNext w:val="0"/>
              <w:keepLines w:val="0"/>
              <w:suppressLineNumbers w:val="0"/>
              <w:spacing w:before="0" w:beforeAutospacing="0" w:after="0" w:afterAutospacing="0" w:line="240" w:lineRule="auto"/>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8664" w:type="dxa"/>
            <w:tcBorders>
              <w:tl2br w:val="nil"/>
              <w:tr2bl w:val="nil"/>
            </w:tcBorders>
            <w:vAlign w:val="center"/>
          </w:tcPr>
          <w:p w14:paraId="5EDA384F">
            <w:pPr>
              <w:keepNext w:val="0"/>
              <w:keepLines w:val="0"/>
              <w:suppressLineNumbers w:val="0"/>
              <w:spacing w:before="0" w:beforeAutospacing="0" w:after="0" w:afterAutospacing="0" w:line="360" w:lineRule="auto"/>
              <w:ind w:left="0" w:right="0" w:firstLine="480" w:firstLineChars="200"/>
              <w:rPr>
                <w:rFonts w:hint="default" w:ascii="Times New Roman" w:hAnsi="Times New Roman"/>
                <w:sz w:val="24"/>
                <w:szCs w:val="24"/>
              </w:rPr>
            </w:pPr>
            <w:r>
              <w:rPr>
                <w:rFonts w:hint="default" w:ascii="Times New Roman" w:hAnsi="Times New Roman"/>
                <w:sz w:val="24"/>
                <w:szCs w:val="24"/>
              </w:rPr>
              <w:t>在实践操作环节，虽然安排了学生分组完成任务，但由于缺乏明确的合作要求和引导，部分小组只是简单地分工完成任务，没有进行深入的交流和讨论，未能充分发挥合作学习的优势，不利于培养学生的团队协作能力。</w:t>
            </w:r>
          </w:p>
        </w:tc>
      </w:tr>
    </w:tbl>
    <w:p w14:paraId="4B35342E"/>
    <w:sectPr>
      <w:headerReference r:id="rId4" w:type="first"/>
      <w:headerReference r:id="rId3" w:type="default"/>
      <w:pgSz w:w="11906" w:h="16838"/>
      <w:pgMar w:top="0" w:right="170" w:bottom="170" w:left="170" w:header="567" w:footer="567" w:gutter="0"/>
      <w:pgBorders>
        <w:top w:val="none" w:sz="0" w:space="0"/>
        <w:left w:val="none" w:sz="0" w:space="0"/>
        <w:bottom w:val="none" w:sz="0" w:space="0"/>
        <w:right w:val="none" w:sz="0" w:space="0"/>
      </w:pgBorders>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503050405090304"/>
    <w:charset w:val="CC"/>
    <w:family w:val="roman"/>
    <w:pitch w:val="default"/>
    <w:sig w:usb0="E0000AFF" w:usb1="00007843" w:usb2="00000001" w:usb3="00000000" w:csb0="400001BF" w:csb1="DFF7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方正宋黑_GBK">
    <w:altName w:val="汉仪书宋二KW"/>
    <w:panose1 w:val="03000509000000000000"/>
    <w:charset w:val="86"/>
    <w:family w:val="script"/>
    <w:pitch w:val="default"/>
    <w:sig w:usb0="00000000" w:usb1="00000000" w:usb2="00000000" w:usb3="00000000" w:csb0="00040000" w:csb1="00000000"/>
  </w:font>
  <w:font w:name="Calibri Light">
    <w:altName w:val="Helvetica Neue"/>
    <w:panose1 w:val="020F0302020204030204"/>
    <w:charset w:val="00"/>
    <w:family w:val="swiss"/>
    <w:pitch w:val="default"/>
    <w:sig w:usb0="00000000" w:usb1="00000000"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altName w:val="苹方-简"/>
    <w:panose1 w:val="020B0603050302020204"/>
    <w:charset w:val="00"/>
    <w:family w:val="swiss"/>
    <w:pitch w:val="default"/>
    <w:sig w:usb0="00000000" w:usb1="00000000" w:usb2="00000000" w:usb3="00000000" w:csb0="00000000" w:csb1="00000000"/>
  </w:font>
  <w:font w:name="微软简老宋">
    <w:altName w:val="汉仪书宋二KW"/>
    <w:panose1 w:val="00000000000000000000"/>
    <w:charset w:val="00"/>
    <w:family w:val="auto"/>
    <w:pitch w:val="default"/>
    <w:sig w:usb0="00000000" w:usb1="00000000" w:usb2="00000000" w:usb3="00000000" w:csb0="00000000" w:csb1="00000000"/>
  </w:font>
  <w:font w:name="微软雅黑">
    <w:altName w:val="汉仪旗黑"/>
    <w:panose1 w:val="020B0503020204020204"/>
    <w:charset w:val="86"/>
    <w:family w:val="auto"/>
    <w:pitch w:val="default"/>
    <w:sig w:usb0="00000000" w:usb1="00000000" w:usb2="00000016" w:usb3="00000000" w:csb0="0004001F"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汉仪中黑KW">
    <w:panose1 w:val="00020600040101010101"/>
    <w:charset w:val="86"/>
    <w:family w:val="auto"/>
    <w:pitch w:val="default"/>
    <w:sig w:usb0="A00002BF" w:usb1="18EF7CFA" w:usb2="00000016" w:usb3="00000000" w:csb0="00040000" w:csb1="00000000"/>
  </w:font>
  <w:font w:name="汉仪旗黑">
    <w:panose1 w:val="00020600040101010101"/>
    <w:charset w:val="86"/>
    <w:family w:val="auto"/>
    <w:pitch w:val="default"/>
    <w:sig w:usb0="A00002BF" w:usb1="1ACF7CFA" w:usb2="00000016" w:usb3="00000000" w:csb0="0004009F" w:csb1="DFD70000"/>
  </w:font>
  <w:font w:name="Kingsoft Sign">
    <w:panose1 w:val="05050102010706020507"/>
    <w:charset w:val="00"/>
    <w:family w:val="auto"/>
    <w:pitch w:val="default"/>
    <w:sig w:usb0="00000000" w:usb1="10000000" w:usb2="00000000" w:usb3="00000000" w:csb0="00000001" w:csb1="00000000"/>
  </w:font>
  <w:font w:name="苹方-简">
    <w:panose1 w:val="020B0400000000000000"/>
    <w:charset w:val="86"/>
    <w:family w:val="auto"/>
    <w:pitch w:val="default"/>
    <w:sig w:usb0="A00002FF" w:usb1="7ACFFDFB" w:usb2="00000017" w:usb3="00000000" w:csb0="00040001"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8CD2F9">
    <w:pPr>
      <w:pStyle w:val="8"/>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60288" behindDoc="1" locked="0" layoutInCell="1" allowOverlap="1">
          <wp:simplePos x="0" y="0"/>
          <wp:positionH relativeFrom="column">
            <wp:posOffset>-114935</wp:posOffset>
          </wp:positionH>
          <wp:positionV relativeFrom="paragraph">
            <wp:posOffset>-348615</wp:posOffset>
          </wp:positionV>
          <wp:extent cx="7559040" cy="10692130"/>
          <wp:effectExtent l="0" t="0" r="3810" b="13970"/>
          <wp:wrapNone/>
          <wp:docPr id="2" name="图片 2" descr="计算机专业-背景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计算机专业-背景一"/>
                  <pic:cNvPicPr>
                    <a:picLocks noChangeAspect="1"/>
                  </pic:cNvPicPr>
                </pic:nvPicPr>
                <pic:blipFill>
                  <a:blip r:embed="rId1"/>
                  <a:stretch>
                    <a:fillRect/>
                  </a:stretch>
                </pic:blipFill>
                <pic:spPr>
                  <a:xfrm>
                    <a:off x="0" y="0"/>
                    <a:ext cx="7559040" cy="10692130"/>
                  </a:xfrm>
                  <a:prstGeom prst="rect">
                    <a:avLst/>
                  </a:prstGeom>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16B42B">
    <w:pPr>
      <w:pStyle w:val="8"/>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59264" behindDoc="1" locked="0" layoutInCell="1" allowOverlap="1">
          <wp:simplePos x="0" y="0"/>
          <wp:positionH relativeFrom="column">
            <wp:posOffset>-116840</wp:posOffset>
          </wp:positionH>
          <wp:positionV relativeFrom="paragraph">
            <wp:posOffset>-361315</wp:posOffset>
          </wp:positionV>
          <wp:extent cx="7559040" cy="10692130"/>
          <wp:effectExtent l="0" t="0" r="3810" b="13970"/>
          <wp:wrapNone/>
          <wp:docPr id="1" name="图片 1" descr="计算机专业-封面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计算机专业-封面一"/>
                  <pic:cNvPicPr>
                    <a:picLocks noChangeAspect="1"/>
                  </pic:cNvPicPr>
                </pic:nvPicPr>
                <pic:blipFill>
                  <a:blip r:embed="rId1"/>
                  <a:stretch>
                    <a:fillRect/>
                  </a:stretch>
                </pic:blipFill>
                <pic:spPr>
                  <a:xfrm>
                    <a:off x="0" y="0"/>
                    <a:ext cx="7559040" cy="10692130"/>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0"/>
  <w:bordersDoNotSurroundHeader w:val="0"/>
  <w:bordersDoNotSurroundFooter w:val="0"/>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jE3MGMyZDMzOGIyMGUyMDk5Mjg3MWUzODcxN2RkNTQ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4660F"/>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13B4151"/>
    <w:rsid w:val="0AC91BFE"/>
    <w:rsid w:val="0C564EF8"/>
    <w:rsid w:val="1024135F"/>
    <w:rsid w:val="1D9F0309"/>
    <w:rsid w:val="28B578A7"/>
    <w:rsid w:val="28F17E5A"/>
    <w:rsid w:val="2D685016"/>
    <w:rsid w:val="3588054D"/>
    <w:rsid w:val="3ACE70D0"/>
    <w:rsid w:val="436C72A2"/>
    <w:rsid w:val="43CD7F64"/>
    <w:rsid w:val="44B33A23"/>
    <w:rsid w:val="5A7C6694"/>
    <w:rsid w:val="5FB31F58"/>
    <w:rsid w:val="64692CD3"/>
    <w:rsid w:val="656A03F5"/>
    <w:rsid w:val="6C112003"/>
    <w:rsid w:val="6FF766CD"/>
    <w:rsid w:val="74063750"/>
    <w:rsid w:val="79E30EE8"/>
    <w:rsid w:val="7BA21EBB"/>
    <w:rsid w:val="7E1F5A45"/>
    <w:rsid w:val="9A65FD1D"/>
    <w:rsid w:val="E3B73197"/>
    <w:rsid w:val="F7EFB33A"/>
    <w:rsid w:val="F9FF8AC9"/>
    <w:rsid w:val="FF486E6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qFormat="1"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3"/>
    <w:basedOn w:val="1"/>
    <w:next w:val="1"/>
    <w:link w:val="32"/>
    <w:unhideWhenUsed/>
    <w:qFormat/>
    <w:uiPriority w:val="9"/>
    <w:pPr>
      <w:keepNext/>
      <w:keepLines/>
      <w:spacing w:before="260" w:after="260" w:line="416" w:lineRule="auto"/>
      <w:outlineLvl w:val="2"/>
    </w:pPr>
    <w:rPr>
      <w:b/>
      <w:bCs/>
      <w:sz w:val="32"/>
      <w:szCs w:val="32"/>
    </w:rPr>
  </w:style>
  <w:style w:type="paragraph" w:styleId="3">
    <w:name w:val="heading 4"/>
    <w:basedOn w:val="1"/>
    <w:next w:val="1"/>
    <w:link w:val="25"/>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4">
    <w:name w:val="heading 5"/>
    <w:basedOn w:val="1"/>
    <w:next w:val="1"/>
    <w:link w:val="27"/>
    <w:semiHidden/>
    <w:unhideWhenUsed/>
    <w:qFormat/>
    <w:uiPriority w:val="9"/>
    <w:pPr>
      <w:keepNext/>
      <w:keepLines/>
      <w:spacing w:before="280" w:after="290" w:line="376" w:lineRule="auto"/>
      <w:outlineLvl w:val="4"/>
    </w:pPr>
    <w:rPr>
      <w:b/>
      <w:bCs/>
      <w:sz w:val="28"/>
      <w:szCs w:val="28"/>
    </w:rPr>
  </w:style>
  <w:style w:type="paragraph" w:styleId="5">
    <w:name w:val="heading 6"/>
    <w:basedOn w:val="1"/>
    <w:next w:val="1"/>
    <w:link w:val="28"/>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6">
    <w:name w:val="caption"/>
    <w:basedOn w:val="1"/>
    <w:next w:val="1"/>
    <w:link w:val="30"/>
    <w:unhideWhenUsed/>
    <w:qFormat/>
    <w:uiPriority w:val="0"/>
    <w:rPr>
      <w:rFonts w:eastAsia="黑体" w:asciiTheme="majorHAnsi" w:hAnsiTheme="majorHAnsi" w:cstheme="majorBidi"/>
      <w:sz w:val="20"/>
      <w:szCs w:val="20"/>
    </w:rPr>
  </w:style>
  <w:style w:type="paragraph" w:styleId="7">
    <w:name w:val="footer"/>
    <w:basedOn w:val="1"/>
    <w:link w:val="21"/>
    <w:unhideWhenUsed/>
    <w:qFormat/>
    <w:uiPriority w:val="99"/>
    <w:pPr>
      <w:tabs>
        <w:tab w:val="center" w:pos="4153"/>
        <w:tab w:val="right" w:pos="8306"/>
      </w:tabs>
      <w:snapToGrid w:val="0"/>
      <w:jc w:val="left"/>
    </w:pPr>
    <w:rPr>
      <w:sz w:val="18"/>
      <w:szCs w:val="18"/>
    </w:rPr>
  </w:style>
  <w:style w:type="paragraph" w:styleId="8">
    <w:name w:val="header"/>
    <w:basedOn w:val="1"/>
    <w:link w:val="20"/>
    <w:unhideWhenUsed/>
    <w:qFormat/>
    <w:uiPriority w:val="99"/>
    <w:pPr>
      <w:pBdr>
        <w:bottom w:val="single" w:color="auto" w:sz="6" w:space="1"/>
      </w:pBdr>
      <w:tabs>
        <w:tab w:val="center" w:pos="4153"/>
        <w:tab w:val="right" w:pos="8306"/>
      </w:tabs>
      <w:snapToGrid w:val="0"/>
      <w:jc w:val="center"/>
    </w:pPr>
    <w:rPr>
      <w:sz w:val="18"/>
      <w:szCs w:val="18"/>
    </w:rPr>
  </w:style>
  <w:style w:type="paragraph" w:styleId="9">
    <w:name w:val="Normal (Web)"/>
    <w:basedOn w:val="1"/>
    <w:semiHidden/>
    <w:unhideWhenUsed/>
    <w:qFormat/>
    <w:uiPriority w:val="99"/>
    <w:rPr>
      <w:sz w:val="24"/>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3">
    <w:name w:val="Strong"/>
    <w:basedOn w:val="12"/>
    <w:qFormat/>
    <w:uiPriority w:val="22"/>
    <w:rPr>
      <w:b/>
    </w:rPr>
  </w:style>
  <w:style w:type="character" w:styleId="14">
    <w:name w:val="HTML Code"/>
    <w:basedOn w:val="12"/>
    <w:semiHidden/>
    <w:unhideWhenUsed/>
    <w:qFormat/>
    <w:uiPriority w:val="99"/>
    <w:rPr>
      <w:rFonts w:ascii="Courier New" w:hAnsi="Courier New"/>
      <w:sz w:val="20"/>
    </w:rPr>
  </w:style>
  <w:style w:type="paragraph" w:customStyle="1" w:styleId="15">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6">
    <w:name w:val="Heading #3|1"/>
    <w:basedOn w:val="1"/>
    <w:link w:val="17"/>
    <w:qFormat/>
    <w:uiPriority w:val="0"/>
    <w:pPr>
      <w:spacing w:after="160"/>
      <w:outlineLvl w:val="2"/>
    </w:pPr>
    <w:rPr>
      <w:rFonts w:ascii="宋体" w:hAnsi="宋体" w:cs="宋体"/>
      <w:color w:val="EC008D"/>
      <w:sz w:val="20"/>
      <w:szCs w:val="20"/>
      <w:lang w:val="zh-TW" w:eastAsia="zh-TW" w:bidi="zh-TW"/>
    </w:rPr>
  </w:style>
  <w:style w:type="character" w:customStyle="1" w:styleId="17">
    <w:name w:val="Heading #3|1 Char"/>
    <w:link w:val="16"/>
    <w:qFormat/>
    <w:uiPriority w:val="0"/>
    <w:rPr>
      <w:rFonts w:ascii="宋体" w:hAnsi="宋体" w:eastAsia="宋体" w:cs="宋体"/>
      <w:color w:val="EC008D"/>
      <w:sz w:val="20"/>
      <w:szCs w:val="20"/>
      <w:lang w:val="zh-TW" w:eastAsia="zh-TW" w:bidi="zh-TW"/>
    </w:rPr>
  </w:style>
  <w:style w:type="paragraph" w:customStyle="1" w:styleId="18">
    <w:name w:val="Body text|1"/>
    <w:basedOn w:val="1"/>
    <w:link w:val="19"/>
    <w:unhideWhenUsed/>
    <w:qFormat/>
    <w:uiPriority w:val="0"/>
    <w:pPr>
      <w:spacing w:line="360" w:lineRule="auto"/>
      <w:ind w:firstLine="400"/>
    </w:pPr>
    <w:rPr>
      <w:rFonts w:ascii="宋体" w:hAnsi="宋体" w:cs="宋体"/>
      <w:sz w:val="20"/>
      <w:szCs w:val="20"/>
      <w:lang w:val="zh-TW" w:eastAsia="zh-TW" w:bidi="zh-TW"/>
    </w:rPr>
  </w:style>
  <w:style w:type="character" w:customStyle="1" w:styleId="19">
    <w:name w:val="Body text|1 Char"/>
    <w:link w:val="18"/>
    <w:qFormat/>
    <w:uiPriority w:val="0"/>
    <w:rPr>
      <w:rFonts w:ascii="宋体" w:hAnsi="宋体" w:eastAsia="宋体" w:cs="宋体"/>
      <w:sz w:val="20"/>
      <w:szCs w:val="20"/>
      <w:lang w:val="zh-TW" w:eastAsia="zh-TW" w:bidi="zh-TW"/>
    </w:rPr>
  </w:style>
  <w:style w:type="character" w:customStyle="1" w:styleId="20">
    <w:name w:val="页眉 Char"/>
    <w:basedOn w:val="12"/>
    <w:link w:val="8"/>
    <w:qFormat/>
    <w:uiPriority w:val="99"/>
    <w:rPr>
      <w:rFonts w:ascii="Calibri" w:hAnsi="Calibri" w:eastAsia="宋体" w:cs="Times New Roman"/>
      <w:sz w:val="18"/>
      <w:szCs w:val="18"/>
    </w:rPr>
  </w:style>
  <w:style w:type="character" w:customStyle="1" w:styleId="21">
    <w:name w:val="页脚 Char"/>
    <w:basedOn w:val="12"/>
    <w:link w:val="7"/>
    <w:qFormat/>
    <w:uiPriority w:val="99"/>
    <w:rPr>
      <w:rFonts w:ascii="Calibri" w:hAnsi="Calibri" w:eastAsia="宋体" w:cs="Times New Roman"/>
      <w:sz w:val="18"/>
      <w:szCs w:val="18"/>
    </w:rPr>
  </w:style>
  <w:style w:type="paragraph" w:styleId="22">
    <w:name w:val="List Paragraph"/>
    <w:basedOn w:val="1"/>
    <w:qFormat/>
    <w:uiPriority w:val="34"/>
    <w:pPr>
      <w:ind w:firstLine="420" w:firstLineChars="200"/>
    </w:pPr>
  </w:style>
  <w:style w:type="paragraph" w:customStyle="1" w:styleId="23">
    <w:name w:val="知识拓展内容"/>
    <w:basedOn w:val="1"/>
    <w:link w:val="24"/>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4">
    <w:name w:val="知识拓展内容 Char"/>
    <w:link w:val="23"/>
    <w:qFormat/>
    <w:uiPriority w:val="0"/>
    <w:rPr>
      <w:rFonts w:ascii="Times New Roman" w:hAnsi="Times New Roman" w:eastAsia="仿宋_GB2312" w:cs="Times New Roman"/>
      <w:kern w:val="10"/>
      <w:szCs w:val="21"/>
      <w:shd w:val="clear" w:color="auto" w:fill="FADCE9"/>
      <w:lang w:val="zh-CN" w:eastAsia="zh-CN"/>
    </w:rPr>
  </w:style>
  <w:style w:type="character" w:customStyle="1" w:styleId="25">
    <w:name w:val="标题 4 Char"/>
    <w:basedOn w:val="12"/>
    <w:link w:val="3"/>
    <w:qFormat/>
    <w:uiPriority w:val="0"/>
    <w:rPr>
      <w:rFonts w:ascii="Times New Roman" w:hAnsi="Times New Roman" w:eastAsia="方正宋黑_GBK" w:cs="Times New Roman"/>
      <w:color w:val="E4007F"/>
      <w:sz w:val="26"/>
      <w:szCs w:val="20"/>
    </w:rPr>
  </w:style>
  <w:style w:type="character" w:customStyle="1" w:styleId="26">
    <w:name w:val="字符样式 拼音字体"/>
    <w:qFormat/>
    <w:uiPriority w:val="0"/>
    <w:rPr>
      <w:rFonts w:ascii="PinYinok" w:hAnsi="PinYinok"/>
      <w:sz w:val="24"/>
      <w:szCs w:val="24"/>
    </w:rPr>
  </w:style>
  <w:style w:type="character" w:customStyle="1" w:styleId="27">
    <w:name w:val="标题 5 Char"/>
    <w:basedOn w:val="12"/>
    <w:link w:val="4"/>
    <w:semiHidden/>
    <w:qFormat/>
    <w:uiPriority w:val="9"/>
    <w:rPr>
      <w:rFonts w:ascii="Calibri" w:hAnsi="Calibri" w:eastAsia="宋体" w:cs="Times New Roman"/>
      <w:b/>
      <w:bCs/>
      <w:sz w:val="28"/>
      <w:szCs w:val="28"/>
    </w:rPr>
  </w:style>
  <w:style w:type="character" w:customStyle="1" w:styleId="28">
    <w:name w:val="标题 6 Char"/>
    <w:basedOn w:val="12"/>
    <w:link w:val="5"/>
    <w:semiHidden/>
    <w:qFormat/>
    <w:uiPriority w:val="9"/>
    <w:rPr>
      <w:rFonts w:asciiTheme="majorHAnsi" w:hAnsiTheme="majorHAnsi" w:eastAsiaTheme="majorEastAsia" w:cstheme="majorBidi"/>
      <w:b/>
      <w:bCs/>
      <w:sz w:val="24"/>
      <w:szCs w:val="24"/>
    </w:rPr>
  </w:style>
  <w:style w:type="paragraph" w:customStyle="1" w:styleId="29">
    <w:name w:val="图片"/>
    <w:basedOn w:val="1"/>
    <w:next w:val="6"/>
    <w:link w:val="31"/>
    <w:qFormat/>
    <w:uiPriority w:val="0"/>
    <w:pPr>
      <w:spacing w:before="120"/>
      <w:jc w:val="center"/>
    </w:pPr>
    <w:rPr>
      <w:rFonts w:ascii="Times New Roman" w:hAnsi="Times New Roman"/>
      <w:szCs w:val="20"/>
    </w:rPr>
  </w:style>
  <w:style w:type="character" w:customStyle="1" w:styleId="30">
    <w:name w:val="题注 Char"/>
    <w:link w:val="6"/>
    <w:qFormat/>
    <w:locked/>
    <w:uiPriority w:val="0"/>
    <w:rPr>
      <w:rFonts w:eastAsia="黑体" w:asciiTheme="majorHAnsi" w:hAnsiTheme="majorHAnsi" w:cstheme="majorBidi"/>
      <w:sz w:val="20"/>
      <w:szCs w:val="20"/>
    </w:rPr>
  </w:style>
  <w:style w:type="character" w:customStyle="1" w:styleId="31">
    <w:name w:val="图片 Char"/>
    <w:link w:val="29"/>
    <w:qFormat/>
    <w:locked/>
    <w:uiPriority w:val="0"/>
    <w:rPr>
      <w:rFonts w:ascii="Times New Roman" w:hAnsi="Times New Roman" w:eastAsia="宋体" w:cs="Times New Roman"/>
      <w:szCs w:val="20"/>
    </w:rPr>
  </w:style>
  <w:style w:type="character" w:customStyle="1" w:styleId="32">
    <w:name w:val="标题 3 Char"/>
    <w:basedOn w:val="12"/>
    <w:link w:val="2"/>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4" Type="http://schemas.openxmlformats.org/officeDocument/2006/relationships/fontTable" Target="fontTable.xml"/><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29</Pages>
  <Words>5475</Words>
  <Characters>6109</Characters>
  <Lines>1</Lines>
  <Paragraphs>1</Paragraphs>
  <TotalTime>61</TotalTime>
  <ScaleCrop>false</ScaleCrop>
  <LinksUpToDate>false</LinksUpToDate>
  <CharactersWithSpaces>6368</CharactersWithSpaces>
  <Application>WPS Office_12.1.21861.21861_F1E327BC-269C-435d-A152-05C5408002CA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2021-06-10T10:03:00Z</dcterms:created>
  <dc:creator>DELL</dc:creator>
  <cp:lastModifiedBy>无谓</cp:lastModifiedBy>
  <dcterms:modified xsi:type="dcterms:W3CDTF">2025-08-28T01:26:16Z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2052-12.1.21861.21861</vt:lpwstr>
  </property>
  <property fmtid="{D5CDD505-2E9C-101B-9397-08002B2CF9AE}" pid="3" name="ICV">
    <vt:lpwstr>060592A961A7585B781B9468A405C468_43</vt:lpwstr>
  </property>
  <property fmtid="{D5CDD505-2E9C-101B-9397-08002B2CF9AE}" pid="4" name="KSOTemplateDocerSaveRecord">
    <vt:lpwstr>eyJoZGlkIjoiOTcxZjc4Y2ViNTBlZDVmZTI3YTAxZGE1NWVmM2E2NDEiLCJ1c2VySWQiOiI0MDMzMDA2MzYifQ==</vt:lpwstr>
  </property>
</Properties>
</file>